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Pr="00EB008F" w:rsidRDefault="0070107F" w:rsidP="00B0781C">
      <w:pPr>
        <w:spacing w:after="0" w:line="240" w:lineRule="auto"/>
        <w:jc w:val="both"/>
        <w:rPr>
          <w:rFonts w:ascii="Futura" w:hAnsi="Futura" w:cs="Arial"/>
          <w:color w:val="000000"/>
          <w:sz w:val="20"/>
          <w:szCs w:val="20"/>
        </w:rPr>
      </w:pPr>
      <w:r w:rsidRPr="00EB008F">
        <w:rPr>
          <w:rFonts w:ascii="Futura" w:hAnsi="Futura" w:cs="Arial"/>
          <w:color w:val="000000"/>
          <w:sz w:val="20"/>
          <w:szCs w:val="20"/>
        </w:rPr>
        <w:t>ZSI.POZ.WKUR.4240.</w:t>
      </w:r>
      <w:r w:rsidR="00845DC6" w:rsidRPr="00EB008F">
        <w:rPr>
          <w:rFonts w:ascii="Futura" w:hAnsi="Futura" w:cs="Arial"/>
          <w:color w:val="000000"/>
          <w:sz w:val="20"/>
          <w:szCs w:val="20"/>
        </w:rPr>
        <w:t>3065</w:t>
      </w:r>
      <w:r w:rsidRPr="00EB008F">
        <w:rPr>
          <w:rFonts w:ascii="Futura" w:hAnsi="Futura" w:cs="Arial"/>
          <w:color w:val="000000"/>
          <w:sz w:val="20"/>
          <w:szCs w:val="20"/>
        </w:rPr>
        <w:t>.1.</w:t>
      </w:r>
      <w:r w:rsidR="00845DC6" w:rsidRPr="00EB008F">
        <w:rPr>
          <w:rFonts w:ascii="Futura" w:hAnsi="Futura" w:cs="Arial"/>
          <w:color w:val="000000"/>
          <w:sz w:val="20"/>
          <w:szCs w:val="20"/>
        </w:rPr>
        <w:t>3065</w:t>
      </w:r>
      <w:r w:rsidR="00542F9A" w:rsidRPr="00EB008F">
        <w:rPr>
          <w:rFonts w:ascii="Futura" w:hAnsi="Futura" w:cs="Arial"/>
          <w:color w:val="000000"/>
          <w:sz w:val="20"/>
          <w:szCs w:val="20"/>
        </w:rPr>
        <w:t>.2021</w:t>
      </w:r>
      <w:r w:rsidR="00B0781C" w:rsidRPr="00EB008F">
        <w:rPr>
          <w:rFonts w:ascii="Futura" w:hAnsi="Futura" w:cs="Arial"/>
          <w:color w:val="000000"/>
          <w:sz w:val="20"/>
          <w:szCs w:val="20"/>
        </w:rPr>
        <w:t>.HJR</w:t>
      </w:r>
    </w:p>
    <w:p w:rsidR="00B0781C" w:rsidRPr="00EB008F" w:rsidRDefault="00B0781C" w:rsidP="00B0781C">
      <w:pPr>
        <w:spacing w:after="0" w:line="240" w:lineRule="auto"/>
        <w:jc w:val="both"/>
        <w:rPr>
          <w:rFonts w:ascii="Futura" w:hAnsi="Futura" w:cs="Arial"/>
          <w:color w:val="000000"/>
          <w:sz w:val="20"/>
          <w:szCs w:val="20"/>
        </w:rPr>
      </w:pPr>
    </w:p>
    <w:p w:rsidR="009A7F3B" w:rsidRPr="00EB008F" w:rsidRDefault="009A7F3B" w:rsidP="00E0380E">
      <w:pPr>
        <w:spacing w:after="0" w:line="240" w:lineRule="auto"/>
        <w:jc w:val="center"/>
        <w:rPr>
          <w:rFonts w:ascii="Futura" w:hAnsi="Futura" w:cs="FuturaMdPL-Regular"/>
          <w:sz w:val="20"/>
          <w:szCs w:val="20"/>
        </w:rPr>
      </w:pPr>
      <w:r w:rsidRPr="00EB008F">
        <w:rPr>
          <w:rFonts w:ascii="Futura" w:hAnsi="Futura" w:cs="FuturaMdPL-Regular"/>
          <w:sz w:val="20"/>
          <w:szCs w:val="20"/>
        </w:rPr>
        <w:t>ODDZIAŁ TERENOWY W POZNANIU</w:t>
      </w:r>
    </w:p>
    <w:p w:rsidR="009A7F3B" w:rsidRPr="00EB008F" w:rsidRDefault="00681410" w:rsidP="009A7F3B">
      <w:pPr>
        <w:autoSpaceDE w:val="0"/>
        <w:autoSpaceDN w:val="0"/>
        <w:adjustRightInd w:val="0"/>
        <w:spacing w:after="0" w:line="240" w:lineRule="auto"/>
        <w:ind w:left="2836"/>
        <w:rPr>
          <w:rFonts w:ascii="Futura" w:hAnsi="Futura" w:cs="FuturaMdPL-Regular"/>
          <w:b/>
          <w:sz w:val="20"/>
          <w:szCs w:val="20"/>
        </w:rPr>
      </w:pPr>
      <w:r w:rsidRPr="00EB008F">
        <w:rPr>
          <w:rFonts w:ascii="Futura" w:hAnsi="Futura" w:cs="FuturaMdPL-Regular"/>
          <w:b/>
          <w:sz w:val="20"/>
          <w:szCs w:val="20"/>
        </w:rPr>
        <w:t xml:space="preserve">    podaje do publicznej </w:t>
      </w:r>
      <w:r w:rsidR="009A7F3B" w:rsidRPr="00EB008F">
        <w:rPr>
          <w:rFonts w:ascii="Futura" w:hAnsi="Futura" w:cs="FuturaMdPL-Regular"/>
          <w:b/>
          <w:sz w:val="20"/>
          <w:szCs w:val="20"/>
        </w:rPr>
        <w:t>wiadomości wykaz nieruchomości</w:t>
      </w:r>
      <w:r w:rsidR="000F5CF4" w:rsidRPr="00EB008F">
        <w:rPr>
          <w:rFonts w:ascii="Futura" w:hAnsi="Futura" w:cs="FuturaMdPL-Regular"/>
          <w:b/>
          <w:sz w:val="20"/>
          <w:szCs w:val="20"/>
        </w:rPr>
        <w:t xml:space="preserve"> </w:t>
      </w:r>
      <w:r w:rsidR="004A3F06" w:rsidRPr="00EB008F">
        <w:rPr>
          <w:rFonts w:ascii="Futura" w:hAnsi="Futura" w:cs="FuturaMdPL-Regular"/>
          <w:b/>
          <w:sz w:val="20"/>
          <w:szCs w:val="20"/>
        </w:rPr>
        <w:t>rolnych</w:t>
      </w:r>
    </w:p>
    <w:p w:rsidR="009A7F3B" w:rsidRPr="00EB008F" w:rsidRDefault="009A7F3B" w:rsidP="009A7F3B">
      <w:pPr>
        <w:autoSpaceDE w:val="0"/>
        <w:autoSpaceDN w:val="0"/>
        <w:adjustRightInd w:val="0"/>
        <w:spacing w:after="0" w:line="240" w:lineRule="auto"/>
        <w:ind w:left="2836"/>
        <w:rPr>
          <w:rFonts w:ascii="Futura" w:hAnsi="Futura" w:cs="FuturaMdPL-Regular"/>
          <w:b/>
          <w:sz w:val="20"/>
          <w:szCs w:val="20"/>
        </w:rPr>
      </w:pPr>
      <w:r w:rsidRPr="00EB008F">
        <w:rPr>
          <w:rFonts w:ascii="Futura" w:hAnsi="Futura" w:cs="FuturaMdPL-Regular"/>
          <w:b/>
          <w:sz w:val="20"/>
          <w:szCs w:val="20"/>
        </w:rPr>
        <w:t xml:space="preserve">   </w:t>
      </w:r>
      <w:r w:rsidR="004A3F06" w:rsidRPr="00EB008F">
        <w:rPr>
          <w:rFonts w:ascii="Futura" w:hAnsi="Futura" w:cs="FuturaMdPL-Regular"/>
          <w:b/>
          <w:sz w:val="20"/>
          <w:szCs w:val="20"/>
        </w:rPr>
        <w:t xml:space="preserve">                  przeznaczonych do sprzedaży położonych</w:t>
      </w:r>
    </w:p>
    <w:p w:rsidR="009A7F3B" w:rsidRPr="00EB008F" w:rsidRDefault="009A7F3B" w:rsidP="009A7F3B">
      <w:pPr>
        <w:autoSpaceDE w:val="0"/>
        <w:autoSpaceDN w:val="0"/>
        <w:adjustRightInd w:val="0"/>
        <w:spacing w:after="0" w:line="240" w:lineRule="auto"/>
        <w:ind w:left="2836"/>
        <w:rPr>
          <w:rFonts w:ascii="Futura" w:hAnsi="Futura"/>
          <w:b/>
          <w:sz w:val="20"/>
          <w:szCs w:val="20"/>
        </w:rPr>
      </w:pPr>
      <w:r w:rsidRPr="00EB008F">
        <w:rPr>
          <w:rFonts w:ascii="Futura" w:hAnsi="Futura" w:cs="FuturaMdPL-Regular"/>
          <w:b/>
          <w:sz w:val="20"/>
          <w:szCs w:val="20"/>
        </w:rPr>
        <w:t xml:space="preserve">                            w województwie wielkopolskim</w:t>
      </w:r>
      <w:r w:rsidRPr="00EB008F">
        <w:rPr>
          <w:rFonts w:ascii="Futura" w:hAnsi="Futura"/>
          <w:b/>
          <w:sz w:val="20"/>
          <w:szCs w:val="20"/>
        </w:rPr>
        <w:t xml:space="preserve"> </w:t>
      </w:r>
    </w:p>
    <w:p w:rsidR="009A7F3B" w:rsidRPr="00EB008F" w:rsidRDefault="009A7F3B" w:rsidP="009A7F3B">
      <w:pPr>
        <w:autoSpaceDE w:val="0"/>
        <w:autoSpaceDN w:val="0"/>
        <w:adjustRightInd w:val="0"/>
        <w:spacing w:after="0" w:line="240" w:lineRule="auto"/>
        <w:jc w:val="center"/>
        <w:rPr>
          <w:rFonts w:ascii="Futura" w:hAnsi="Futura"/>
          <w:sz w:val="20"/>
          <w:szCs w:val="20"/>
        </w:rPr>
      </w:pPr>
    </w:p>
    <w:p w:rsidR="004A3F06" w:rsidRPr="00EB008F" w:rsidRDefault="004A3F06" w:rsidP="00DE49E7">
      <w:pPr>
        <w:spacing w:after="0" w:line="240" w:lineRule="auto"/>
        <w:ind w:right="-168"/>
        <w:jc w:val="both"/>
        <w:rPr>
          <w:rFonts w:ascii="Futura" w:hAnsi="Futura"/>
          <w:sz w:val="20"/>
          <w:szCs w:val="20"/>
        </w:rPr>
      </w:pPr>
      <w:r w:rsidRPr="00EB008F">
        <w:rPr>
          <w:rFonts w:ascii="Futura" w:hAnsi="Futura"/>
          <w:sz w:val="20"/>
          <w:szCs w:val="20"/>
        </w:rPr>
        <w:t>Przedmiotem sprzedaży będą nieruchomości gruntowe</w:t>
      </w:r>
      <w:r w:rsidR="00774814" w:rsidRPr="00EB008F">
        <w:rPr>
          <w:rFonts w:ascii="Futura" w:hAnsi="Futura"/>
          <w:sz w:val="20"/>
          <w:szCs w:val="20"/>
        </w:rPr>
        <w:t xml:space="preserve"> </w:t>
      </w:r>
      <w:r w:rsidRPr="00EB008F">
        <w:rPr>
          <w:rFonts w:ascii="Futura" w:hAnsi="Futura"/>
          <w:sz w:val="20"/>
          <w:szCs w:val="20"/>
        </w:rPr>
        <w:t>niezabudowane</w:t>
      </w:r>
      <w:r w:rsidR="00617874" w:rsidRPr="00EB008F">
        <w:rPr>
          <w:rFonts w:ascii="Futura" w:hAnsi="Futura"/>
          <w:sz w:val="20"/>
          <w:szCs w:val="20"/>
        </w:rPr>
        <w:t xml:space="preserve"> </w:t>
      </w:r>
      <w:r w:rsidRPr="00EB008F">
        <w:rPr>
          <w:rFonts w:ascii="Futura" w:hAnsi="Futura"/>
          <w:sz w:val="20"/>
          <w:szCs w:val="20"/>
        </w:rPr>
        <w:t>położone</w:t>
      </w:r>
      <w:r w:rsidR="00C242B0" w:rsidRPr="00EB008F">
        <w:rPr>
          <w:rFonts w:ascii="Futura" w:hAnsi="Futura"/>
          <w:sz w:val="20"/>
          <w:szCs w:val="20"/>
        </w:rPr>
        <w:t xml:space="preserve"> w powie</w:t>
      </w:r>
      <w:r w:rsidRPr="00EB008F">
        <w:rPr>
          <w:rFonts w:ascii="Futura" w:hAnsi="Futura"/>
          <w:sz w:val="20"/>
          <w:szCs w:val="20"/>
        </w:rPr>
        <w:t>cie wrz</w:t>
      </w:r>
      <w:r w:rsidR="00845DC6" w:rsidRPr="00EB008F">
        <w:rPr>
          <w:rFonts w:ascii="Futura" w:hAnsi="Futura"/>
          <w:sz w:val="20"/>
          <w:szCs w:val="20"/>
        </w:rPr>
        <w:t>esińskim, gminie Pyzdry, obrębach Grądy Dolne i Ruda Komorska</w:t>
      </w:r>
      <w:r w:rsidR="009E74AF" w:rsidRPr="00EB008F">
        <w:rPr>
          <w:rFonts w:ascii="Futura" w:hAnsi="Futura"/>
          <w:sz w:val="20"/>
          <w:szCs w:val="20"/>
        </w:rPr>
        <w:t xml:space="preserve"> </w:t>
      </w:r>
      <w:r w:rsidR="0028044F" w:rsidRPr="00EB008F">
        <w:rPr>
          <w:rFonts w:ascii="Futura" w:hAnsi="Futura"/>
          <w:sz w:val="20"/>
          <w:szCs w:val="20"/>
        </w:rPr>
        <w:t>oznaczone</w:t>
      </w:r>
      <w:r w:rsidR="00034AA2" w:rsidRPr="00EB008F">
        <w:rPr>
          <w:rFonts w:ascii="Futura" w:hAnsi="Futura"/>
          <w:sz w:val="20"/>
          <w:szCs w:val="20"/>
        </w:rPr>
        <w:t xml:space="preserve"> jako</w:t>
      </w:r>
      <w:r w:rsidRPr="00EB008F">
        <w:rPr>
          <w:rFonts w:ascii="Futura" w:hAnsi="Futura"/>
          <w:sz w:val="20"/>
          <w:szCs w:val="20"/>
        </w:rPr>
        <w:t>:</w:t>
      </w:r>
    </w:p>
    <w:p w:rsidR="004A3F06" w:rsidRPr="00EB008F" w:rsidRDefault="004A3F06" w:rsidP="004A3F06">
      <w:pPr>
        <w:spacing w:after="0" w:line="240" w:lineRule="auto"/>
        <w:ind w:right="-168"/>
        <w:jc w:val="both"/>
        <w:rPr>
          <w:rFonts w:ascii="Futura" w:hAnsi="Futura"/>
          <w:sz w:val="20"/>
          <w:szCs w:val="20"/>
        </w:rPr>
      </w:pPr>
      <w:r w:rsidRPr="00EB008F">
        <w:rPr>
          <w:rFonts w:ascii="Futura" w:hAnsi="Futura"/>
          <w:sz w:val="20"/>
          <w:szCs w:val="20"/>
        </w:rPr>
        <w:t>1.</w:t>
      </w:r>
      <w:r w:rsidR="00237984" w:rsidRPr="00EB008F">
        <w:rPr>
          <w:rFonts w:ascii="Futura" w:hAnsi="Futura"/>
          <w:sz w:val="20"/>
          <w:szCs w:val="20"/>
        </w:rPr>
        <w:t xml:space="preserve"> </w:t>
      </w:r>
      <w:r w:rsidR="006A09C5" w:rsidRPr="00EB008F">
        <w:rPr>
          <w:rFonts w:ascii="Futura" w:hAnsi="Futura"/>
          <w:sz w:val="20"/>
          <w:szCs w:val="20"/>
        </w:rPr>
        <w:t xml:space="preserve">działka </w:t>
      </w:r>
      <w:r w:rsidR="00845DC6" w:rsidRPr="00EB008F">
        <w:rPr>
          <w:rFonts w:ascii="Futura" w:hAnsi="Futura"/>
          <w:sz w:val="20"/>
          <w:szCs w:val="20"/>
        </w:rPr>
        <w:t>gruntu nr ewid. 329 (ark mapy 2) o pow. 0,6300</w:t>
      </w:r>
      <w:r w:rsidR="0063142B" w:rsidRPr="00EB008F">
        <w:rPr>
          <w:rFonts w:ascii="Futura" w:hAnsi="Futura"/>
          <w:sz w:val="20"/>
          <w:szCs w:val="20"/>
        </w:rPr>
        <w:t xml:space="preserve">ha (w </w:t>
      </w:r>
      <w:r w:rsidR="00845DC6" w:rsidRPr="00EB008F">
        <w:rPr>
          <w:rFonts w:ascii="Futura" w:hAnsi="Futura"/>
          <w:sz w:val="20"/>
          <w:szCs w:val="20"/>
        </w:rPr>
        <w:t>tym: ŁVI-0,3700</w:t>
      </w:r>
      <w:r w:rsidR="002E2AD5" w:rsidRPr="00EB008F">
        <w:rPr>
          <w:rFonts w:ascii="Futura" w:hAnsi="Futura"/>
          <w:sz w:val="20"/>
          <w:szCs w:val="20"/>
        </w:rPr>
        <w:t>ha</w:t>
      </w:r>
      <w:r w:rsidR="00845DC6" w:rsidRPr="00EB008F">
        <w:rPr>
          <w:rFonts w:ascii="Futura" w:hAnsi="Futura"/>
          <w:sz w:val="20"/>
          <w:szCs w:val="20"/>
        </w:rPr>
        <w:t>, ŁV-0,2600ha</w:t>
      </w:r>
      <w:r w:rsidR="0063142B" w:rsidRPr="00EB008F">
        <w:rPr>
          <w:rFonts w:ascii="Futura" w:hAnsi="Futura"/>
          <w:sz w:val="20"/>
          <w:szCs w:val="20"/>
        </w:rPr>
        <w:t>)</w:t>
      </w:r>
      <w:r w:rsidR="00845DC6" w:rsidRPr="00EB008F">
        <w:rPr>
          <w:rFonts w:ascii="Futura" w:hAnsi="Futura"/>
          <w:sz w:val="20"/>
          <w:szCs w:val="20"/>
        </w:rPr>
        <w:t xml:space="preserve"> położona w obrębie Grądy Dolne</w:t>
      </w:r>
      <w:r w:rsidR="00DE49E7" w:rsidRPr="00EB008F">
        <w:rPr>
          <w:rFonts w:ascii="Futura" w:hAnsi="Futura"/>
          <w:sz w:val="20"/>
          <w:szCs w:val="20"/>
        </w:rPr>
        <w:t>. Nieruchomość zapis</w:t>
      </w:r>
      <w:r w:rsidRPr="00EB008F">
        <w:rPr>
          <w:rFonts w:ascii="Futura" w:hAnsi="Futura"/>
          <w:sz w:val="20"/>
          <w:szCs w:val="20"/>
        </w:rPr>
        <w:t xml:space="preserve">ana jest w KW nr </w:t>
      </w:r>
      <w:r w:rsidR="00112DCC" w:rsidRPr="00EB008F">
        <w:rPr>
          <w:rFonts w:ascii="Futura" w:hAnsi="Futura"/>
          <w:sz w:val="20"/>
          <w:szCs w:val="20"/>
        </w:rPr>
        <w:t xml:space="preserve">KN1S/00046825/1 </w:t>
      </w:r>
      <w:r w:rsidR="00DE49E7" w:rsidRPr="00EB008F">
        <w:rPr>
          <w:rFonts w:ascii="Futura" w:hAnsi="Futura"/>
          <w:sz w:val="20"/>
          <w:szCs w:val="20"/>
        </w:rPr>
        <w:t>prowadzonej przez Sąd Rejonowy</w:t>
      </w:r>
      <w:r w:rsidRPr="00EB008F">
        <w:rPr>
          <w:rFonts w:ascii="Futura" w:hAnsi="Futura"/>
          <w:sz w:val="20"/>
          <w:szCs w:val="20"/>
        </w:rPr>
        <w:t xml:space="preserve"> w Słupcy</w:t>
      </w:r>
      <w:r w:rsidR="00774814" w:rsidRPr="00EB008F">
        <w:rPr>
          <w:rFonts w:ascii="Futura" w:hAnsi="Futura"/>
          <w:sz w:val="20"/>
          <w:szCs w:val="20"/>
        </w:rPr>
        <w:t xml:space="preserve"> IV Wydział Ksiąg Wieczystych</w:t>
      </w:r>
      <w:r w:rsidR="0063142B" w:rsidRPr="00EB008F">
        <w:rPr>
          <w:rFonts w:ascii="Futura" w:hAnsi="Futura"/>
          <w:sz w:val="20"/>
          <w:szCs w:val="20"/>
        </w:rPr>
        <w:t xml:space="preserve">. </w:t>
      </w:r>
      <w:r w:rsidR="002E2AD5" w:rsidRPr="00EB008F">
        <w:rPr>
          <w:rFonts w:ascii="Futura" w:hAnsi="Futura"/>
          <w:sz w:val="20"/>
          <w:szCs w:val="20"/>
        </w:rPr>
        <w:t xml:space="preserve"> </w:t>
      </w:r>
      <w:r w:rsidR="00845DC6" w:rsidRPr="00EB008F">
        <w:rPr>
          <w:rFonts w:ascii="Futura" w:hAnsi="Futura"/>
          <w:sz w:val="20"/>
          <w:szCs w:val="20"/>
        </w:rPr>
        <w:t>Dział III KW nr KN1S/00046825/1 wolny od wpisów.</w:t>
      </w:r>
    </w:p>
    <w:p w:rsidR="00262BAA" w:rsidRPr="00EB008F" w:rsidRDefault="00DE49E7" w:rsidP="002E2AD5">
      <w:pPr>
        <w:spacing w:after="0" w:line="240" w:lineRule="auto"/>
        <w:ind w:right="-168"/>
        <w:jc w:val="both"/>
        <w:rPr>
          <w:rFonts w:ascii="Futura" w:hAnsi="Futura"/>
          <w:sz w:val="20"/>
          <w:szCs w:val="20"/>
        </w:rPr>
      </w:pPr>
      <w:r w:rsidRPr="00EB008F">
        <w:rPr>
          <w:rFonts w:ascii="Futura" w:hAnsi="Futura"/>
          <w:sz w:val="20"/>
          <w:szCs w:val="20"/>
        </w:rPr>
        <w:t>Teren działki</w:t>
      </w:r>
      <w:r w:rsidR="006A09C5" w:rsidRPr="00EB008F">
        <w:rPr>
          <w:rFonts w:ascii="Futura" w:hAnsi="Futura"/>
          <w:sz w:val="20"/>
          <w:szCs w:val="20"/>
        </w:rPr>
        <w:t xml:space="preserve"> gruntu jest </w:t>
      </w:r>
      <w:r w:rsidR="0063142B" w:rsidRPr="00EB008F">
        <w:rPr>
          <w:rFonts w:ascii="Futura" w:hAnsi="Futura"/>
          <w:sz w:val="20"/>
          <w:szCs w:val="20"/>
        </w:rPr>
        <w:t xml:space="preserve"> </w:t>
      </w:r>
      <w:r w:rsidRPr="00EB008F">
        <w:rPr>
          <w:rFonts w:ascii="Futura" w:hAnsi="Futura"/>
          <w:sz w:val="20"/>
          <w:szCs w:val="20"/>
        </w:rPr>
        <w:t>zachwaszczony, zadrzewiony,  zakrzaczony</w:t>
      </w:r>
      <w:r w:rsidR="002E2AD5" w:rsidRPr="00EB008F">
        <w:rPr>
          <w:rFonts w:ascii="Futura" w:hAnsi="Futura"/>
          <w:sz w:val="20"/>
          <w:szCs w:val="20"/>
        </w:rPr>
        <w:t>.</w:t>
      </w:r>
      <w:r w:rsidR="00774814" w:rsidRPr="00EB008F">
        <w:rPr>
          <w:rFonts w:ascii="Futura" w:hAnsi="Futura"/>
          <w:sz w:val="20"/>
          <w:szCs w:val="20"/>
        </w:rPr>
        <w:t xml:space="preserve"> </w:t>
      </w:r>
      <w:r w:rsidRPr="00EB008F">
        <w:rPr>
          <w:rFonts w:ascii="Futura" w:hAnsi="Futura"/>
          <w:sz w:val="20"/>
          <w:szCs w:val="20"/>
        </w:rPr>
        <w:t>Teren działki gruntu wymaga uporządkowania.</w:t>
      </w:r>
      <w:r w:rsidR="0063142B" w:rsidRPr="00EB008F">
        <w:rPr>
          <w:rFonts w:ascii="Futura" w:hAnsi="Futura"/>
          <w:sz w:val="20"/>
          <w:szCs w:val="20"/>
        </w:rPr>
        <w:t xml:space="preserve"> </w:t>
      </w:r>
      <w:r w:rsidR="004A3F06" w:rsidRPr="00EB008F">
        <w:rPr>
          <w:rFonts w:ascii="Futura" w:hAnsi="Futura"/>
          <w:sz w:val="20"/>
          <w:szCs w:val="20"/>
        </w:rPr>
        <w:t xml:space="preserve"> </w:t>
      </w:r>
      <w:r w:rsidR="00845DC6" w:rsidRPr="00EB008F">
        <w:rPr>
          <w:rFonts w:ascii="Futura" w:hAnsi="Futura"/>
          <w:sz w:val="20"/>
          <w:szCs w:val="20"/>
        </w:rPr>
        <w:t>Teren działki równinny, bardzo podmokły. Przez działkę gruntu przebiega napowietrzna linia energetyczna.</w:t>
      </w:r>
    </w:p>
    <w:p w:rsidR="004A3F06" w:rsidRPr="00EB008F" w:rsidRDefault="004A3F06" w:rsidP="00174471">
      <w:pPr>
        <w:tabs>
          <w:tab w:val="right" w:pos="9072"/>
        </w:tabs>
        <w:spacing w:after="0" w:line="240" w:lineRule="auto"/>
        <w:ind w:right="-168"/>
        <w:jc w:val="both"/>
        <w:rPr>
          <w:rFonts w:ascii="Futura" w:hAnsi="Futura"/>
          <w:sz w:val="20"/>
          <w:szCs w:val="20"/>
        </w:rPr>
      </w:pPr>
      <w:r w:rsidRPr="00EB008F">
        <w:rPr>
          <w:rFonts w:ascii="Futura" w:hAnsi="Futura"/>
          <w:sz w:val="20"/>
          <w:szCs w:val="20"/>
        </w:rPr>
        <w:t>Brak dostępu do drogi publicznej. Ustanowienie służebności drogi koniecznej zgodnie z art.145 Kodeksu cywilnego na koszt i staraniem nabywcy.</w:t>
      </w:r>
    </w:p>
    <w:p w:rsidR="004A3F06" w:rsidRPr="00EB008F" w:rsidRDefault="004A3F06" w:rsidP="00174471">
      <w:pPr>
        <w:tabs>
          <w:tab w:val="right" w:pos="9072"/>
        </w:tabs>
        <w:spacing w:after="0" w:line="240" w:lineRule="auto"/>
        <w:ind w:right="-168"/>
        <w:jc w:val="both"/>
        <w:rPr>
          <w:rFonts w:ascii="Futura" w:hAnsi="Futura"/>
          <w:sz w:val="20"/>
          <w:szCs w:val="20"/>
        </w:rPr>
      </w:pPr>
      <w:r w:rsidRPr="00EB008F">
        <w:rPr>
          <w:rFonts w:ascii="Futura" w:hAnsi="Futura"/>
          <w:sz w:val="20"/>
          <w:szCs w:val="20"/>
        </w:rPr>
        <w:t>Dla działki gruntu brak miejscowego planu zagospodarowania przestrzennego. W studium uwarunkowań i kierunków zagospodarowania przestrzennego Gminy Pyzdry Uchwała nr VIII/74/2015 Rady Miejskiej w Pyzdrach z dnia 23.09.2015r. przedmiotowa nieruchomość posiada</w:t>
      </w:r>
      <w:r w:rsidR="00845DC6" w:rsidRPr="00EB008F">
        <w:rPr>
          <w:rFonts w:ascii="Futura" w:hAnsi="Futura"/>
          <w:sz w:val="20"/>
          <w:szCs w:val="20"/>
        </w:rPr>
        <w:t xml:space="preserve"> funkcję terenu: rolnicza przestrzeń produkcyjna – trwałe użytki zielone, rolnicza przestrzeń produkcyjna – uprawy rolne, w tym trwałe oraz szata roślinna – lasy i zadrzewienia.</w:t>
      </w:r>
    </w:p>
    <w:p w:rsidR="00845DC6" w:rsidRPr="00EB008F" w:rsidRDefault="00845DC6" w:rsidP="0028044F">
      <w:pPr>
        <w:tabs>
          <w:tab w:val="right" w:pos="9072"/>
        </w:tabs>
        <w:spacing w:after="0" w:line="240" w:lineRule="auto"/>
        <w:ind w:right="-168"/>
        <w:jc w:val="both"/>
        <w:rPr>
          <w:rFonts w:ascii="Futura" w:hAnsi="Futura"/>
          <w:sz w:val="20"/>
          <w:szCs w:val="20"/>
        </w:rPr>
      </w:pPr>
      <w:r w:rsidRPr="00EB008F">
        <w:rPr>
          <w:rFonts w:ascii="Futura" w:hAnsi="Futura"/>
          <w:sz w:val="20"/>
          <w:szCs w:val="20"/>
        </w:rPr>
        <w:t>Rada Miejska w P</w:t>
      </w:r>
      <w:r w:rsidR="00112DCC" w:rsidRPr="00EB008F">
        <w:rPr>
          <w:rFonts w:ascii="Futura" w:hAnsi="Futura"/>
          <w:sz w:val="20"/>
          <w:szCs w:val="20"/>
        </w:rPr>
        <w:t>yzdrach podjęła Uchwałę nr XX/178/2021 z dnia 25.02.2021</w:t>
      </w:r>
      <w:r w:rsidRPr="00EB008F">
        <w:rPr>
          <w:rFonts w:ascii="Futura" w:hAnsi="Futura"/>
          <w:sz w:val="20"/>
          <w:szCs w:val="20"/>
        </w:rPr>
        <w:t>r. w sprawie uchwalenia zmiany Studium uwarunkowań i kierunków zagospodaro</w:t>
      </w:r>
      <w:r w:rsidR="00112DCC" w:rsidRPr="00EB008F">
        <w:rPr>
          <w:rFonts w:ascii="Futura" w:hAnsi="Futura"/>
          <w:sz w:val="20"/>
          <w:szCs w:val="20"/>
        </w:rPr>
        <w:t xml:space="preserve">wania przestrzennego – </w:t>
      </w:r>
      <w:r w:rsidR="00EC034D" w:rsidRPr="00EB008F">
        <w:rPr>
          <w:rFonts w:ascii="Futura" w:hAnsi="Futura"/>
          <w:sz w:val="20"/>
          <w:szCs w:val="20"/>
        </w:rPr>
        <w:t xml:space="preserve">obecnie obowiązująca Uchwała </w:t>
      </w:r>
      <w:r w:rsidR="00112DCC" w:rsidRPr="00EB008F">
        <w:rPr>
          <w:rFonts w:ascii="Futura" w:hAnsi="Futura"/>
          <w:sz w:val="20"/>
          <w:szCs w:val="20"/>
        </w:rPr>
        <w:t>nie dotyczy działki gruntu nr ewid. 329 obręb Grądy Dolne.</w:t>
      </w:r>
    </w:p>
    <w:p w:rsidR="0028044F" w:rsidRPr="00EB008F" w:rsidRDefault="0028044F" w:rsidP="0028044F">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Dla ww. działki gruntu nie zostały zgłoszone wnioski o zmianę przeznaczenia oraz nie podjęto uchwały o przystąpieniu do sporządzenia  miejscowego planu zagospodarowania </w:t>
      </w:r>
      <w:r w:rsidR="00D85169">
        <w:rPr>
          <w:rFonts w:ascii="Futura" w:hAnsi="Futura"/>
          <w:sz w:val="20"/>
          <w:szCs w:val="20"/>
        </w:rPr>
        <w:t>przestrzennego</w:t>
      </w:r>
      <w:r w:rsidRPr="00EB008F">
        <w:rPr>
          <w:rFonts w:ascii="Futura" w:hAnsi="Futura"/>
          <w:sz w:val="20"/>
          <w:szCs w:val="20"/>
        </w:rPr>
        <w:t xml:space="preserve"> odnośnie ww. działki.</w:t>
      </w:r>
    </w:p>
    <w:p w:rsidR="0028044F" w:rsidRPr="00EB008F" w:rsidRDefault="0028044F" w:rsidP="0028044F">
      <w:pPr>
        <w:tabs>
          <w:tab w:val="right" w:pos="9072"/>
        </w:tabs>
        <w:spacing w:after="0" w:line="240" w:lineRule="auto"/>
        <w:ind w:right="-168"/>
        <w:jc w:val="both"/>
        <w:rPr>
          <w:rFonts w:ascii="Futura" w:hAnsi="Futura"/>
          <w:sz w:val="20"/>
          <w:szCs w:val="20"/>
        </w:rPr>
      </w:pPr>
      <w:r w:rsidRPr="00EB008F">
        <w:rPr>
          <w:rFonts w:ascii="Futura" w:hAnsi="Futura"/>
          <w:sz w:val="20"/>
          <w:szCs w:val="20"/>
        </w:rPr>
        <w:t>Dla w/w działki gruntu oraz działek bezpośrednio z nią sąsiadującymi nie ustalono warunków zabudowy i nie wydano decyzji o ustaleniu lokalizacji inwestycji celu publicznego.</w:t>
      </w:r>
    </w:p>
    <w:p w:rsidR="00A00890" w:rsidRPr="00EB008F" w:rsidRDefault="00DE49E7"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Cena nieruchomości</w:t>
      </w:r>
      <w:r w:rsidR="005650D0" w:rsidRPr="00EB008F">
        <w:rPr>
          <w:rFonts w:ascii="Futura" w:hAnsi="Futura"/>
          <w:sz w:val="20"/>
          <w:szCs w:val="20"/>
        </w:rPr>
        <w:t xml:space="preserve"> wynosi:     </w:t>
      </w:r>
      <w:r w:rsidR="00845DC6" w:rsidRPr="00EB008F">
        <w:rPr>
          <w:rFonts w:ascii="Futura" w:hAnsi="Futura"/>
          <w:sz w:val="20"/>
          <w:szCs w:val="20"/>
        </w:rPr>
        <w:t xml:space="preserve">            12.6</w:t>
      </w:r>
      <w:r w:rsidR="00123D29" w:rsidRPr="00EB008F">
        <w:rPr>
          <w:rFonts w:ascii="Futura" w:hAnsi="Futura"/>
          <w:sz w:val="20"/>
          <w:szCs w:val="20"/>
        </w:rPr>
        <w:t>00</w:t>
      </w:r>
      <w:r w:rsidRPr="00EB008F">
        <w:rPr>
          <w:rFonts w:ascii="Futura" w:hAnsi="Futura"/>
          <w:sz w:val="20"/>
          <w:szCs w:val="20"/>
        </w:rPr>
        <w:t>,00zł brutto.</w:t>
      </w:r>
    </w:p>
    <w:p w:rsidR="00112DCC" w:rsidRPr="00EB008F" w:rsidRDefault="00112DCC"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Cena zawiera koszty przygotowania nieruchomości do sprzedaży.</w:t>
      </w:r>
    </w:p>
    <w:p w:rsidR="00845DC6" w:rsidRPr="00EB008F" w:rsidRDefault="00A00890" w:rsidP="00845DC6">
      <w:pPr>
        <w:spacing w:after="0" w:line="240" w:lineRule="auto"/>
        <w:ind w:right="-168"/>
        <w:jc w:val="both"/>
        <w:rPr>
          <w:rFonts w:ascii="Futura" w:hAnsi="Futura"/>
          <w:sz w:val="20"/>
          <w:szCs w:val="20"/>
        </w:rPr>
      </w:pPr>
      <w:r w:rsidRPr="00EB008F">
        <w:rPr>
          <w:rFonts w:ascii="Futura" w:hAnsi="Futura"/>
          <w:sz w:val="20"/>
          <w:szCs w:val="20"/>
        </w:rPr>
        <w:t xml:space="preserve">2. </w:t>
      </w:r>
      <w:r w:rsidR="00845DC6" w:rsidRPr="00EB008F">
        <w:rPr>
          <w:rFonts w:ascii="Futura" w:hAnsi="Futura"/>
          <w:sz w:val="20"/>
          <w:szCs w:val="20"/>
        </w:rPr>
        <w:t>działka gruntu nr ew</w:t>
      </w:r>
      <w:r w:rsidR="009804EE" w:rsidRPr="00EB008F">
        <w:rPr>
          <w:rFonts w:ascii="Futura" w:hAnsi="Futura"/>
          <w:sz w:val="20"/>
          <w:szCs w:val="20"/>
        </w:rPr>
        <w:t>id. 574 (ark mapy 3) o pow. 0,</w:t>
      </w:r>
      <w:r w:rsidR="00845DC6" w:rsidRPr="00EB008F">
        <w:rPr>
          <w:rFonts w:ascii="Futura" w:hAnsi="Futura"/>
          <w:sz w:val="20"/>
          <w:szCs w:val="20"/>
        </w:rPr>
        <w:t xml:space="preserve">5200ha (w tym: RVI-0,3800ha, ŁVI-0,1400ha) położona w obrębie Grądy Dolne. Nieruchomość zapisana jest w KW nr KN1S/00046825/1 prowadzonej przez Sąd Rejonowy w Słupcy IV Wydział Ksiąg Wieczystych.  </w:t>
      </w:r>
      <w:r w:rsidR="00342240" w:rsidRPr="00EB008F">
        <w:rPr>
          <w:rFonts w:ascii="Futura" w:hAnsi="Futura"/>
          <w:sz w:val="20"/>
          <w:szCs w:val="20"/>
        </w:rPr>
        <w:t>Dział III KW nr KN1S/00046825/1</w:t>
      </w:r>
      <w:r w:rsidR="00845DC6" w:rsidRPr="00EB008F">
        <w:rPr>
          <w:rFonts w:ascii="Futura" w:hAnsi="Futura"/>
          <w:sz w:val="20"/>
          <w:szCs w:val="20"/>
        </w:rPr>
        <w:t xml:space="preserve"> wolny od wpisów.</w:t>
      </w:r>
    </w:p>
    <w:p w:rsidR="00845DC6" w:rsidRPr="00EB008F" w:rsidRDefault="00845DC6" w:rsidP="00845DC6">
      <w:pPr>
        <w:spacing w:after="0" w:line="240" w:lineRule="auto"/>
        <w:ind w:right="-168"/>
        <w:jc w:val="both"/>
        <w:rPr>
          <w:rFonts w:ascii="Futura" w:hAnsi="Futura"/>
          <w:sz w:val="20"/>
          <w:szCs w:val="20"/>
        </w:rPr>
      </w:pPr>
      <w:r w:rsidRPr="00EB008F">
        <w:rPr>
          <w:rFonts w:ascii="Futura" w:hAnsi="Futura"/>
          <w:sz w:val="20"/>
          <w:szCs w:val="20"/>
        </w:rPr>
        <w:t xml:space="preserve">Teren działki gruntu jest  zachwaszczony, zadrzewiony,  zakrzaczony. Teren działki gruntu wymaga uporządkowania. </w:t>
      </w:r>
      <w:r w:rsidR="00112DCC" w:rsidRPr="00EB008F">
        <w:rPr>
          <w:rFonts w:ascii="Futura" w:hAnsi="Futura"/>
          <w:sz w:val="20"/>
          <w:szCs w:val="20"/>
        </w:rPr>
        <w:t xml:space="preserve"> Teren działki równinny.</w:t>
      </w:r>
    </w:p>
    <w:p w:rsidR="00845DC6" w:rsidRPr="00EB008F" w:rsidRDefault="00342240" w:rsidP="00845DC6">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Dojazd drogą gruntową. </w:t>
      </w:r>
      <w:r w:rsidR="00845DC6" w:rsidRPr="00EB008F">
        <w:rPr>
          <w:rFonts w:ascii="Futura" w:hAnsi="Futura"/>
          <w:sz w:val="20"/>
          <w:szCs w:val="20"/>
        </w:rPr>
        <w:t xml:space="preserve">Brak </w:t>
      </w:r>
      <w:r w:rsidRPr="00EB008F">
        <w:rPr>
          <w:rFonts w:ascii="Futura" w:hAnsi="Futura"/>
          <w:sz w:val="20"/>
          <w:szCs w:val="20"/>
        </w:rPr>
        <w:t xml:space="preserve">bezpośredniego </w:t>
      </w:r>
      <w:r w:rsidR="00845DC6" w:rsidRPr="00EB008F">
        <w:rPr>
          <w:rFonts w:ascii="Futura" w:hAnsi="Futura"/>
          <w:sz w:val="20"/>
          <w:szCs w:val="20"/>
        </w:rPr>
        <w:t>dostępu do drogi publicznej. Ustanowienie służebności drogi koniecznej zgodnie z art.145 Kodeksu cywilnego na koszt i staraniem nabywcy.</w:t>
      </w:r>
    </w:p>
    <w:p w:rsidR="00845DC6" w:rsidRPr="00EB008F" w:rsidRDefault="00845DC6" w:rsidP="00845DC6">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Dla działki gruntu brak miejscowego planu zagospodarowania przestrzennego. W studium uwarunkowań i kierunków zagospodarowania przestrzennego Gminy Pyzdry Uchwała nr VIII/74/2015 Rady Miejskiej w Pyzdrach z dnia 23.09.2015r. przedmiotowa nieruchomość posiada funkcję terenu: rolnicza przestrzeń produkcyjna – trwałe użytki zielone, </w:t>
      </w:r>
      <w:r w:rsidR="00342240" w:rsidRPr="00EB008F">
        <w:rPr>
          <w:rFonts w:ascii="Futura" w:hAnsi="Futura"/>
          <w:sz w:val="20"/>
          <w:szCs w:val="20"/>
        </w:rPr>
        <w:t xml:space="preserve">mokradła, </w:t>
      </w:r>
      <w:r w:rsidR="00EC034D" w:rsidRPr="00EB008F">
        <w:rPr>
          <w:rFonts w:ascii="Futura" w:hAnsi="Futura"/>
          <w:sz w:val="20"/>
          <w:szCs w:val="20"/>
        </w:rPr>
        <w:t xml:space="preserve">rolnicza przestrzeń produkcyjna – uprawy rolne, w tym trwałe oraz </w:t>
      </w:r>
      <w:r w:rsidR="00342240" w:rsidRPr="00EB008F">
        <w:rPr>
          <w:rFonts w:ascii="Futura" w:hAnsi="Futura"/>
          <w:sz w:val="20"/>
          <w:szCs w:val="20"/>
        </w:rPr>
        <w:t>szat</w:t>
      </w:r>
      <w:r w:rsidR="00EC034D" w:rsidRPr="00EB008F">
        <w:rPr>
          <w:rFonts w:ascii="Futura" w:hAnsi="Futura"/>
          <w:sz w:val="20"/>
          <w:szCs w:val="20"/>
        </w:rPr>
        <w:t>a roślinna, lasy i zadrzewienia, działka częściowo w granicach planowanych zalesień.</w:t>
      </w:r>
    </w:p>
    <w:p w:rsidR="00112DCC" w:rsidRPr="00EB008F" w:rsidRDefault="00112DCC" w:rsidP="00112DCC">
      <w:pPr>
        <w:tabs>
          <w:tab w:val="right" w:pos="9072"/>
        </w:tabs>
        <w:spacing w:after="0" w:line="240" w:lineRule="auto"/>
        <w:ind w:right="-168"/>
        <w:jc w:val="both"/>
        <w:rPr>
          <w:rFonts w:ascii="Futura" w:hAnsi="Futura"/>
          <w:sz w:val="20"/>
          <w:szCs w:val="20"/>
        </w:rPr>
      </w:pPr>
      <w:r w:rsidRPr="00EB008F">
        <w:rPr>
          <w:rFonts w:ascii="Futura" w:hAnsi="Futura"/>
          <w:sz w:val="20"/>
          <w:szCs w:val="20"/>
        </w:rPr>
        <w:t>Rada Miejska w Pyzdrach podjęła Uchwałę nr XX/178/2021 z dnia 25.02.2021r. w sprawie uchwalenia zmiany Studium uwarunkowań i kierunków zagospodarowania przestrzennego –</w:t>
      </w:r>
      <w:r w:rsidR="00EC034D" w:rsidRPr="00EB008F">
        <w:rPr>
          <w:rFonts w:ascii="Futura" w:hAnsi="Futura"/>
          <w:sz w:val="20"/>
          <w:szCs w:val="20"/>
        </w:rPr>
        <w:t xml:space="preserve"> obecnie obowiązująca Uchwała</w:t>
      </w:r>
      <w:r w:rsidRPr="00EB008F">
        <w:rPr>
          <w:rFonts w:ascii="Futura" w:hAnsi="Futura"/>
          <w:sz w:val="20"/>
          <w:szCs w:val="20"/>
        </w:rPr>
        <w:t xml:space="preserve"> nie dotyczy działki gruntu nr ewid. 574 obręb Grądy Dolne.</w:t>
      </w:r>
    </w:p>
    <w:p w:rsidR="00845DC6" w:rsidRPr="00EB008F" w:rsidRDefault="00845DC6" w:rsidP="00845DC6">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Dla ww. działki gruntu nie zostały zgłoszone wnioski o zmianę przeznaczenia oraz nie podjęto uchwały o przystąpieniu do sporządzenia  miejscowego planu zagospodarowania  </w:t>
      </w:r>
      <w:r w:rsidR="00D85169">
        <w:rPr>
          <w:rFonts w:ascii="Futura" w:hAnsi="Futura"/>
          <w:sz w:val="20"/>
          <w:szCs w:val="20"/>
        </w:rPr>
        <w:t>przestrzennego</w:t>
      </w:r>
      <w:r w:rsidR="00D85169" w:rsidRPr="00EB008F">
        <w:rPr>
          <w:rFonts w:ascii="Futura" w:hAnsi="Futura"/>
          <w:sz w:val="20"/>
          <w:szCs w:val="20"/>
        </w:rPr>
        <w:t xml:space="preserve"> </w:t>
      </w:r>
      <w:r w:rsidRPr="00EB008F">
        <w:rPr>
          <w:rFonts w:ascii="Futura" w:hAnsi="Futura"/>
          <w:sz w:val="20"/>
          <w:szCs w:val="20"/>
        </w:rPr>
        <w:t>odnośnie ww. działki.</w:t>
      </w:r>
    </w:p>
    <w:p w:rsidR="00845DC6" w:rsidRPr="00EB008F" w:rsidRDefault="00845DC6" w:rsidP="00845DC6">
      <w:pPr>
        <w:tabs>
          <w:tab w:val="right" w:pos="9072"/>
        </w:tabs>
        <w:spacing w:after="0" w:line="240" w:lineRule="auto"/>
        <w:ind w:right="-168"/>
        <w:jc w:val="both"/>
        <w:rPr>
          <w:rFonts w:ascii="Futura" w:hAnsi="Futura"/>
          <w:sz w:val="20"/>
          <w:szCs w:val="20"/>
        </w:rPr>
      </w:pPr>
      <w:r w:rsidRPr="00EB008F">
        <w:rPr>
          <w:rFonts w:ascii="Futura" w:hAnsi="Futura"/>
          <w:sz w:val="20"/>
          <w:szCs w:val="20"/>
        </w:rPr>
        <w:t>Dla w/w działki gruntu oraz działek bezpośrednio z nią sąsiadującymi nie ustalono warunków zabudowy i nie wydano decyzji o ustaleniu lokalizacji inwestycji celu publicznego.</w:t>
      </w:r>
    </w:p>
    <w:p w:rsidR="00342240" w:rsidRPr="00EB008F" w:rsidRDefault="00342240" w:rsidP="00342240">
      <w:pPr>
        <w:pStyle w:val="Tekstpodstawowy"/>
        <w:tabs>
          <w:tab w:val="num" w:pos="0"/>
        </w:tabs>
        <w:suppressAutoHyphens/>
        <w:spacing w:after="0"/>
        <w:jc w:val="both"/>
        <w:rPr>
          <w:rFonts w:ascii="Futura" w:hAnsi="Futura" w:cs="Futura"/>
          <w:sz w:val="20"/>
          <w:szCs w:val="20"/>
        </w:rPr>
      </w:pPr>
      <w:r w:rsidRPr="00EB008F">
        <w:rPr>
          <w:rFonts w:ascii="Futura" w:hAnsi="Futura"/>
          <w:sz w:val="20"/>
          <w:szCs w:val="20"/>
        </w:rPr>
        <w:t>Działka gruntu jest obciążona bezumownym użytkowaniem.</w:t>
      </w:r>
      <w:r w:rsidRPr="00EB008F">
        <w:rPr>
          <w:rFonts w:ascii="Futura" w:hAnsi="Futura" w:cs="Futura"/>
          <w:sz w:val="20"/>
          <w:szCs w:val="20"/>
        </w:rPr>
        <w:t xml:space="preserve"> W  treści  aktu notarialnego – umowie sprzedaży Kupujący złoży oświadczenie o treści: </w:t>
      </w:r>
      <w:r w:rsidRPr="00EB008F">
        <w:rPr>
          <w:rFonts w:ascii="Futura" w:hAnsi="Futura"/>
          <w:sz w:val="20"/>
          <w:szCs w:val="20"/>
        </w:rPr>
        <w:t>,,Kupujący oświadcza, że jest świadomy faktu obciążenia przedmiotu umowy sprzedaży bezumownym użytkowaniem, samodzielnie i na własny koszt będzie podejmował działania w celu objęcia nieruchomości w posiadanie oraz nie wystąpi ani nie będzie występował w przyszłości z żadnymi roszczeniami wobec sprzedającego z tego tytułu”.</w:t>
      </w:r>
    </w:p>
    <w:p w:rsidR="00A00890" w:rsidRDefault="00845DC6" w:rsidP="00A00890">
      <w:pPr>
        <w:tabs>
          <w:tab w:val="right" w:pos="9072"/>
        </w:tabs>
        <w:spacing w:after="0" w:line="240" w:lineRule="auto"/>
        <w:ind w:right="-168"/>
        <w:jc w:val="both"/>
        <w:rPr>
          <w:rFonts w:ascii="Futura" w:hAnsi="Futura"/>
          <w:sz w:val="20"/>
          <w:szCs w:val="20"/>
        </w:rPr>
      </w:pPr>
      <w:r w:rsidRPr="00EB008F">
        <w:rPr>
          <w:rFonts w:ascii="Futura" w:hAnsi="Futura"/>
          <w:sz w:val="20"/>
          <w:szCs w:val="20"/>
        </w:rPr>
        <w:t>Cena nieruchomości wynosi:                 12</w:t>
      </w:r>
      <w:r w:rsidR="00342240" w:rsidRPr="00EB008F">
        <w:rPr>
          <w:rFonts w:ascii="Futura" w:hAnsi="Futura"/>
          <w:sz w:val="20"/>
          <w:szCs w:val="20"/>
        </w:rPr>
        <w:t>.0</w:t>
      </w:r>
      <w:r w:rsidRPr="00EB008F">
        <w:rPr>
          <w:rFonts w:ascii="Futura" w:hAnsi="Futura"/>
          <w:sz w:val="20"/>
          <w:szCs w:val="20"/>
        </w:rPr>
        <w:t>00,00zł brutto.</w:t>
      </w:r>
    </w:p>
    <w:p w:rsidR="00817EFE" w:rsidRDefault="00817EFE" w:rsidP="00817EFE">
      <w:pPr>
        <w:tabs>
          <w:tab w:val="right" w:pos="9072"/>
        </w:tabs>
        <w:spacing w:after="0" w:line="240" w:lineRule="auto"/>
        <w:ind w:right="-168"/>
        <w:jc w:val="both"/>
        <w:rPr>
          <w:rFonts w:ascii="Futura" w:hAnsi="Futura"/>
          <w:sz w:val="20"/>
          <w:szCs w:val="20"/>
        </w:rPr>
      </w:pPr>
      <w:r>
        <w:rPr>
          <w:rFonts w:ascii="Futura" w:hAnsi="Futura"/>
          <w:sz w:val="20"/>
          <w:szCs w:val="20"/>
        </w:rPr>
        <w:t>Cena zawiera koszty przygotowania nieruchomości do sprzedaży.</w:t>
      </w:r>
    </w:p>
    <w:p w:rsidR="00817EFE" w:rsidRPr="00EB008F" w:rsidRDefault="00817EFE" w:rsidP="00A00890">
      <w:pPr>
        <w:tabs>
          <w:tab w:val="right" w:pos="9072"/>
        </w:tabs>
        <w:spacing w:after="0" w:line="240" w:lineRule="auto"/>
        <w:ind w:right="-168"/>
        <w:jc w:val="both"/>
        <w:rPr>
          <w:rFonts w:ascii="Futura" w:hAnsi="Futura"/>
          <w:sz w:val="20"/>
          <w:szCs w:val="20"/>
        </w:rPr>
      </w:pPr>
    </w:p>
    <w:p w:rsidR="009804EE" w:rsidRPr="00EB008F" w:rsidRDefault="009804EE" w:rsidP="00342240">
      <w:pPr>
        <w:spacing w:after="0" w:line="240" w:lineRule="auto"/>
        <w:ind w:right="-168"/>
        <w:jc w:val="both"/>
        <w:rPr>
          <w:rFonts w:ascii="Futura" w:hAnsi="Futura"/>
          <w:sz w:val="20"/>
          <w:szCs w:val="20"/>
        </w:rPr>
      </w:pPr>
    </w:p>
    <w:p w:rsidR="009804EE" w:rsidRPr="00EB008F" w:rsidRDefault="009804EE" w:rsidP="00342240">
      <w:pPr>
        <w:spacing w:after="0" w:line="240" w:lineRule="auto"/>
        <w:ind w:right="-168"/>
        <w:jc w:val="both"/>
        <w:rPr>
          <w:rFonts w:ascii="Futura" w:hAnsi="Futura"/>
          <w:sz w:val="20"/>
          <w:szCs w:val="20"/>
        </w:rPr>
      </w:pPr>
    </w:p>
    <w:p w:rsidR="00342240" w:rsidRPr="00EB008F" w:rsidRDefault="00342240" w:rsidP="00342240">
      <w:pPr>
        <w:spacing w:after="0" w:line="240" w:lineRule="auto"/>
        <w:ind w:right="-168"/>
        <w:jc w:val="both"/>
        <w:rPr>
          <w:rFonts w:ascii="Futura" w:hAnsi="Futura"/>
          <w:sz w:val="20"/>
          <w:szCs w:val="20"/>
        </w:rPr>
      </w:pPr>
      <w:r w:rsidRPr="00EB008F">
        <w:rPr>
          <w:rFonts w:ascii="Futura" w:hAnsi="Futura"/>
          <w:sz w:val="20"/>
          <w:szCs w:val="20"/>
        </w:rPr>
        <w:t>3. działka gruntu nr ew</w:t>
      </w:r>
      <w:r w:rsidR="009804EE" w:rsidRPr="00EB008F">
        <w:rPr>
          <w:rFonts w:ascii="Futura" w:hAnsi="Futura"/>
          <w:sz w:val="20"/>
          <w:szCs w:val="20"/>
        </w:rPr>
        <w:t>id. 576 (ark mapy 3) o pow. 0,</w:t>
      </w:r>
      <w:r w:rsidRPr="00EB008F">
        <w:rPr>
          <w:rFonts w:ascii="Futura" w:hAnsi="Futura"/>
          <w:sz w:val="20"/>
          <w:szCs w:val="20"/>
        </w:rPr>
        <w:t>6300ha (w tym: RVI-0,4800ha, ŁVI-0,1500ha) położona w obrębie Grądy Dolne. Nieruchomość zapisana jest w KW nr KN1S/00046825/1 prowadzonej przez Sąd Rejonowy w Słupcy IV Wydział Ksiąg Wieczystych.  Dział III KW nr KN1S/00046825/1 wolny od wpisów.</w:t>
      </w:r>
    </w:p>
    <w:p w:rsidR="00342240" w:rsidRPr="00EB008F" w:rsidRDefault="00342240" w:rsidP="00342240">
      <w:pPr>
        <w:spacing w:after="0" w:line="240" w:lineRule="auto"/>
        <w:ind w:right="-168"/>
        <w:jc w:val="both"/>
        <w:rPr>
          <w:rFonts w:ascii="Futura" w:hAnsi="Futura"/>
          <w:sz w:val="20"/>
          <w:szCs w:val="20"/>
        </w:rPr>
      </w:pPr>
      <w:r w:rsidRPr="00EB008F">
        <w:rPr>
          <w:rFonts w:ascii="Futura" w:hAnsi="Futura"/>
          <w:sz w:val="20"/>
          <w:szCs w:val="20"/>
        </w:rPr>
        <w:t xml:space="preserve">Teren działki gruntu jest  zachwaszczony, zadrzewiony,  zakrzaczony. Teren działki gruntu wymaga uporządkowania.  Teren działki nierówny, miejscami obniżenia, podmokły. </w:t>
      </w:r>
    </w:p>
    <w:p w:rsidR="00342240" w:rsidRPr="00EB008F" w:rsidRDefault="00342240" w:rsidP="00342240">
      <w:pPr>
        <w:tabs>
          <w:tab w:val="right" w:pos="9072"/>
        </w:tabs>
        <w:spacing w:after="0" w:line="240" w:lineRule="auto"/>
        <w:ind w:right="-168"/>
        <w:jc w:val="both"/>
        <w:rPr>
          <w:rFonts w:ascii="Futura" w:hAnsi="Futura"/>
          <w:sz w:val="20"/>
          <w:szCs w:val="20"/>
        </w:rPr>
      </w:pPr>
      <w:r w:rsidRPr="00EB008F">
        <w:rPr>
          <w:rFonts w:ascii="Futura" w:hAnsi="Futura"/>
          <w:sz w:val="20"/>
          <w:szCs w:val="20"/>
        </w:rPr>
        <w:t>Dojazd drogą gruntową. Brak bezpośredniego dostępu do drogi publicznej. Ustanowienie służebności drogi koniecznej zgodnie z art.145 Kodeksu cywilnego na koszt i staraniem nabywcy.</w:t>
      </w:r>
    </w:p>
    <w:p w:rsidR="00EC034D" w:rsidRPr="00EB008F" w:rsidRDefault="00EC034D" w:rsidP="00EC034D">
      <w:pPr>
        <w:tabs>
          <w:tab w:val="right" w:pos="9072"/>
        </w:tabs>
        <w:spacing w:after="0" w:line="240" w:lineRule="auto"/>
        <w:ind w:right="-168"/>
        <w:jc w:val="both"/>
        <w:rPr>
          <w:rFonts w:ascii="Futura" w:hAnsi="Futura"/>
          <w:sz w:val="20"/>
          <w:szCs w:val="20"/>
        </w:rPr>
      </w:pPr>
      <w:r w:rsidRPr="00EB008F">
        <w:rPr>
          <w:rFonts w:ascii="Futura" w:hAnsi="Futura"/>
          <w:sz w:val="20"/>
          <w:szCs w:val="20"/>
        </w:rPr>
        <w:t>Dla działki gruntu brak miejscowego planu zagospodarowania przestrzennego. W studium uwarunkowań i kierunków zagospodarowania przestrzennego Gminy Pyzdry Uchwała nr VIII/74/2015 Rady Miejskiej w Pyzdrach z dnia 23.09.2015r. przedmiotowa nieruchomość posiada funkcję terenu: rolnicza przestrzeń produkcyjna – trwałe użytki zielone, mokradła, rolnicza przestrzeń produkcyjna – uprawy rolne, w tym trwałe oraz szata roślinna, lasy i zadrzewienia, działka częściowo w granicach planowanych zalesień.</w:t>
      </w:r>
    </w:p>
    <w:p w:rsidR="00112DCC" w:rsidRPr="00EB008F" w:rsidRDefault="00112DCC" w:rsidP="00112DCC">
      <w:pPr>
        <w:tabs>
          <w:tab w:val="right" w:pos="9072"/>
        </w:tabs>
        <w:spacing w:after="0" w:line="240" w:lineRule="auto"/>
        <w:ind w:right="-168"/>
        <w:jc w:val="both"/>
        <w:rPr>
          <w:rFonts w:ascii="Futura" w:hAnsi="Futura"/>
          <w:sz w:val="20"/>
          <w:szCs w:val="20"/>
        </w:rPr>
      </w:pPr>
      <w:r w:rsidRPr="00EB008F">
        <w:rPr>
          <w:rFonts w:ascii="Futura" w:hAnsi="Futura"/>
          <w:sz w:val="20"/>
          <w:szCs w:val="20"/>
        </w:rPr>
        <w:t>Rada Miejska w Pyzdrach podjęła Uchwałę nr XX/178/2021 z dnia 25.02.2021r. w sprawie uchwalenia zmiany Studium uwarunkowań i kierunków zagospodarowania przestrzennego –</w:t>
      </w:r>
      <w:r w:rsidR="00EC034D" w:rsidRPr="00EB008F">
        <w:rPr>
          <w:rFonts w:ascii="Futura" w:hAnsi="Futura"/>
          <w:sz w:val="20"/>
          <w:szCs w:val="20"/>
        </w:rPr>
        <w:t xml:space="preserve"> obecnie obowiązująca Uchwała</w:t>
      </w:r>
      <w:r w:rsidRPr="00EB008F">
        <w:rPr>
          <w:rFonts w:ascii="Futura" w:hAnsi="Futura"/>
          <w:sz w:val="20"/>
          <w:szCs w:val="20"/>
        </w:rPr>
        <w:t xml:space="preserve"> nie dotyczy działki gruntu nr ewid. 576 obręb Grądy Dolne.</w:t>
      </w:r>
    </w:p>
    <w:p w:rsidR="00342240" w:rsidRPr="00EB008F" w:rsidRDefault="00342240" w:rsidP="00342240">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Dla ww. działki gruntu nie zostały zgłoszone wnioski o zmianę przeznaczenia oraz nie podjęto uchwały o przystąpieniu do sporządzenia  miejscowego planu zagospodarowania </w:t>
      </w:r>
      <w:r w:rsidR="00D85169">
        <w:rPr>
          <w:rFonts w:ascii="Futura" w:hAnsi="Futura"/>
          <w:sz w:val="20"/>
          <w:szCs w:val="20"/>
        </w:rPr>
        <w:t>przestrzennego</w:t>
      </w:r>
      <w:r w:rsidRPr="00EB008F">
        <w:rPr>
          <w:rFonts w:ascii="Futura" w:hAnsi="Futura"/>
          <w:sz w:val="20"/>
          <w:szCs w:val="20"/>
        </w:rPr>
        <w:t xml:space="preserve"> odnośnie ww. działki.</w:t>
      </w:r>
    </w:p>
    <w:p w:rsidR="00342240" w:rsidRPr="00EB008F" w:rsidRDefault="00342240" w:rsidP="00342240">
      <w:pPr>
        <w:tabs>
          <w:tab w:val="right" w:pos="9072"/>
        </w:tabs>
        <w:spacing w:after="0" w:line="240" w:lineRule="auto"/>
        <w:ind w:right="-168"/>
        <w:jc w:val="both"/>
        <w:rPr>
          <w:rFonts w:ascii="Futura" w:hAnsi="Futura"/>
          <w:sz w:val="20"/>
          <w:szCs w:val="20"/>
        </w:rPr>
      </w:pPr>
      <w:r w:rsidRPr="00EB008F">
        <w:rPr>
          <w:rFonts w:ascii="Futura" w:hAnsi="Futura"/>
          <w:sz w:val="20"/>
          <w:szCs w:val="20"/>
        </w:rPr>
        <w:t>Dla w/w działki gruntu oraz działek bezpośrednio z nią sąsiadującymi nie ustalono warunków zabudowy i nie wydano decyzji o ustaleniu lokalizacji inwestycji celu publicznego.</w:t>
      </w:r>
    </w:p>
    <w:p w:rsidR="00342240" w:rsidRDefault="00342240" w:rsidP="00342240">
      <w:pPr>
        <w:tabs>
          <w:tab w:val="right" w:pos="9072"/>
        </w:tabs>
        <w:spacing w:after="0" w:line="240" w:lineRule="auto"/>
        <w:ind w:right="-168"/>
        <w:jc w:val="both"/>
        <w:rPr>
          <w:rFonts w:ascii="Futura" w:hAnsi="Futura"/>
          <w:sz w:val="20"/>
          <w:szCs w:val="20"/>
        </w:rPr>
      </w:pPr>
      <w:r w:rsidRPr="00EB008F">
        <w:rPr>
          <w:rFonts w:ascii="Futura" w:hAnsi="Futura"/>
          <w:sz w:val="20"/>
          <w:szCs w:val="20"/>
        </w:rPr>
        <w:t>Cena nieruchomości wynosi:                 16.500,00zł brutto.</w:t>
      </w:r>
    </w:p>
    <w:p w:rsidR="00817EFE" w:rsidRPr="00EB008F" w:rsidRDefault="00817EFE" w:rsidP="00342240">
      <w:pPr>
        <w:tabs>
          <w:tab w:val="right" w:pos="9072"/>
        </w:tabs>
        <w:spacing w:after="0" w:line="240" w:lineRule="auto"/>
        <w:ind w:right="-168"/>
        <w:jc w:val="both"/>
        <w:rPr>
          <w:rFonts w:ascii="Futura" w:hAnsi="Futura"/>
          <w:sz w:val="20"/>
          <w:szCs w:val="20"/>
        </w:rPr>
      </w:pPr>
      <w:r>
        <w:rPr>
          <w:rFonts w:ascii="Futura" w:hAnsi="Futura"/>
          <w:sz w:val="20"/>
          <w:szCs w:val="20"/>
        </w:rPr>
        <w:t>Cena zawiera koszty przygotowania nieruchomości do sprzedaży.</w:t>
      </w:r>
    </w:p>
    <w:p w:rsidR="00A511F0" w:rsidRPr="00EB008F" w:rsidRDefault="00F76E5A" w:rsidP="00A511F0">
      <w:pPr>
        <w:spacing w:after="0" w:line="240" w:lineRule="auto"/>
        <w:ind w:right="-168"/>
        <w:jc w:val="both"/>
        <w:rPr>
          <w:rFonts w:ascii="Futura" w:hAnsi="Futura"/>
          <w:sz w:val="20"/>
          <w:szCs w:val="20"/>
        </w:rPr>
      </w:pPr>
      <w:r w:rsidRPr="00EB008F">
        <w:rPr>
          <w:rFonts w:ascii="Futura" w:hAnsi="Futura"/>
          <w:sz w:val="20"/>
          <w:szCs w:val="20"/>
        </w:rPr>
        <w:t>4</w:t>
      </w:r>
      <w:r w:rsidR="00A00890" w:rsidRPr="00EB008F">
        <w:rPr>
          <w:rFonts w:ascii="Futura" w:hAnsi="Futura"/>
          <w:sz w:val="20"/>
          <w:szCs w:val="20"/>
        </w:rPr>
        <w:t xml:space="preserve">. </w:t>
      </w:r>
      <w:r w:rsidR="00A511F0" w:rsidRPr="00EB008F">
        <w:rPr>
          <w:rFonts w:ascii="Futura" w:hAnsi="Futura"/>
          <w:sz w:val="20"/>
          <w:szCs w:val="20"/>
        </w:rPr>
        <w:t>działka gruntu nr ewid</w:t>
      </w:r>
      <w:r w:rsidR="009804EE" w:rsidRPr="00EB008F">
        <w:rPr>
          <w:rFonts w:ascii="Futura" w:hAnsi="Futura"/>
          <w:sz w:val="20"/>
          <w:szCs w:val="20"/>
        </w:rPr>
        <w:t>. 298/2 (ark mapy 1) o pow. 0,</w:t>
      </w:r>
      <w:r w:rsidR="00A511F0" w:rsidRPr="00EB008F">
        <w:rPr>
          <w:rFonts w:ascii="Futura" w:hAnsi="Futura"/>
          <w:sz w:val="20"/>
          <w:szCs w:val="20"/>
        </w:rPr>
        <w:t>0400ha (w tym: ŁIV-0,400ha) położona w obrębie Ruda Komorska. Nieruchomość zapisana jest w KW nr KN1S/00045674/0 prowadzonej przez Sąd Rejonowy w Słupcy IV Wydział Ksiąg Wieczystych.  Dział III KW nr KN1S/00045674/0 wolny od wpisów.</w:t>
      </w:r>
    </w:p>
    <w:p w:rsidR="00A511F0" w:rsidRPr="00EB008F" w:rsidRDefault="00A511F0" w:rsidP="00A511F0">
      <w:pPr>
        <w:spacing w:after="0" w:line="240" w:lineRule="auto"/>
        <w:ind w:right="-168"/>
        <w:jc w:val="both"/>
        <w:rPr>
          <w:rFonts w:ascii="Futura" w:hAnsi="Futura"/>
          <w:sz w:val="20"/>
          <w:szCs w:val="20"/>
        </w:rPr>
      </w:pPr>
      <w:r w:rsidRPr="00EB008F">
        <w:rPr>
          <w:rFonts w:ascii="Futura" w:hAnsi="Futura"/>
          <w:sz w:val="20"/>
          <w:szCs w:val="20"/>
        </w:rPr>
        <w:t xml:space="preserve">Teren działki gruntu jest  zachwaszczony i zakrzaczony. Teren działki gruntu wymaga uporządkowania.  </w:t>
      </w:r>
    </w:p>
    <w:p w:rsidR="00A511F0" w:rsidRPr="00EB008F" w:rsidRDefault="00A511F0"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Dojazd drogą gruntową. Brak bezpośredniego dostępu do drogi publicznej. Ustanowienie służebności drogi koniecznej zgodnie z art.145 Kodeksu cywilnego na koszt i staraniem nabywcy.</w:t>
      </w:r>
    </w:p>
    <w:p w:rsidR="00A511F0" w:rsidRPr="00EB008F" w:rsidRDefault="00A511F0"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Dla działki gruntu brak miejscowego planu zagospodarowania przestrzennego. W studium uwarunkowań i kierunków zagospodarowania przestrzennego Gminy Pyzdry Uchwała nr VIII/74/2015 Rady Miejskiej w Pyzdrach z dnia 23.09.2015r. przedmiotowa nieruchomość posiada funk</w:t>
      </w:r>
      <w:r w:rsidR="00EC034D" w:rsidRPr="00EB008F">
        <w:rPr>
          <w:rFonts w:ascii="Futura" w:hAnsi="Futura"/>
          <w:sz w:val="20"/>
          <w:szCs w:val="20"/>
        </w:rPr>
        <w:t>cję terenu: rolnicza przestrzeń produkcy</w:t>
      </w:r>
      <w:r w:rsidR="00EB008F" w:rsidRPr="00EB008F">
        <w:rPr>
          <w:rFonts w:ascii="Futura" w:hAnsi="Futura"/>
          <w:sz w:val="20"/>
          <w:szCs w:val="20"/>
        </w:rPr>
        <w:t>jna – uprawy rolne, w tym trwałe</w:t>
      </w:r>
      <w:r w:rsidR="00EC034D" w:rsidRPr="00EB008F">
        <w:rPr>
          <w:rFonts w:ascii="Futura" w:hAnsi="Futura"/>
          <w:sz w:val="20"/>
          <w:szCs w:val="20"/>
        </w:rPr>
        <w:t>; działka w granicach udokumentowanych zasobów surowcowych – złoża gazu ziemnego oraz projektowanych obszarów i terenów górniczych.</w:t>
      </w:r>
    </w:p>
    <w:p w:rsidR="00112DCC" w:rsidRPr="00EB008F" w:rsidRDefault="00112DCC" w:rsidP="00112DCC">
      <w:pPr>
        <w:tabs>
          <w:tab w:val="right" w:pos="9072"/>
        </w:tabs>
        <w:spacing w:after="0" w:line="240" w:lineRule="auto"/>
        <w:ind w:right="-168"/>
        <w:jc w:val="both"/>
        <w:rPr>
          <w:rFonts w:ascii="Futura" w:hAnsi="Futura"/>
          <w:sz w:val="20"/>
          <w:szCs w:val="20"/>
        </w:rPr>
      </w:pPr>
      <w:r w:rsidRPr="00EB008F">
        <w:rPr>
          <w:rFonts w:ascii="Futura" w:hAnsi="Futura"/>
          <w:sz w:val="20"/>
          <w:szCs w:val="20"/>
        </w:rPr>
        <w:t>Rada Miejska w Pyzdrach podjęła Uchwałę nr XX/178/2021 z dnia 25.02.2021r. w sprawie uchwalenia zmiany Studium uwarunkowań i kierunków zagospodarowania przestrzennego –</w:t>
      </w:r>
      <w:r w:rsidR="00EC034D" w:rsidRPr="00EB008F">
        <w:rPr>
          <w:rFonts w:ascii="Futura" w:hAnsi="Futura"/>
          <w:sz w:val="20"/>
          <w:szCs w:val="20"/>
        </w:rPr>
        <w:t xml:space="preserve"> obecnie obowiązująca Uchwała</w:t>
      </w:r>
      <w:r w:rsidRPr="00EB008F">
        <w:rPr>
          <w:rFonts w:ascii="Futura" w:hAnsi="Futura"/>
          <w:sz w:val="20"/>
          <w:szCs w:val="20"/>
        </w:rPr>
        <w:t xml:space="preserve"> nie dotyczy działki gruntu nr ewid. 298/2 obręb Ruda Komorska.</w:t>
      </w:r>
    </w:p>
    <w:p w:rsidR="00A511F0" w:rsidRPr="00EB008F" w:rsidRDefault="00A511F0"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 xml:space="preserve">Dla ww. działki gruntu nie zostały zgłoszone wnioski o zmianę przeznaczenia oraz nie podjęto uchwały o przystąpieniu do sporządzenia  miejscowego planu zagospodarowania  </w:t>
      </w:r>
      <w:r w:rsidR="00D85169">
        <w:rPr>
          <w:rFonts w:ascii="Futura" w:hAnsi="Futura"/>
          <w:sz w:val="20"/>
          <w:szCs w:val="20"/>
        </w:rPr>
        <w:t>przestrzennego</w:t>
      </w:r>
      <w:r w:rsidR="00D85169" w:rsidRPr="00EB008F">
        <w:rPr>
          <w:rFonts w:ascii="Futura" w:hAnsi="Futura"/>
          <w:sz w:val="20"/>
          <w:szCs w:val="20"/>
        </w:rPr>
        <w:t xml:space="preserve"> </w:t>
      </w:r>
      <w:r w:rsidR="00D85169">
        <w:rPr>
          <w:rFonts w:ascii="Futura" w:hAnsi="Futura"/>
          <w:sz w:val="20"/>
          <w:szCs w:val="20"/>
        </w:rPr>
        <w:t xml:space="preserve"> </w:t>
      </w:r>
      <w:r w:rsidRPr="00EB008F">
        <w:rPr>
          <w:rFonts w:ascii="Futura" w:hAnsi="Futura"/>
          <w:sz w:val="20"/>
          <w:szCs w:val="20"/>
        </w:rPr>
        <w:t>odnośnie ww. działki.</w:t>
      </w:r>
    </w:p>
    <w:p w:rsidR="00A511F0" w:rsidRPr="00EB008F" w:rsidRDefault="00A511F0"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Dla w/w działki gruntu oraz działek bezpośrednio z nią sąsiadującymi nie ustalono warunków zabudowy i nie wydano decyzji o ustaleniu lokalizacji inwestycji celu publicznego.</w:t>
      </w:r>
    </w:p>
    <w:p w:rsidR="00A511F0" w:rsidRPr="00EB008F" w:rsidRDefault="00A511F0" w:rsidP="00A511F0">
      <w:pPr>
        <w:pStyle w:val="Tekstpodstawowy"/>
        <w:tabs>
          <w:tab w:val="num" w:pos="0"/>
        </w:tabs>
        <w:suppressAutoHyphens/>
        <w:spacing w:after="0"/>
        <w:jc w:val="both"/>
        <w:rPr>
          <w:rFonts w:ascii="Futura" w:hAnsi="Futura" w:cs="Futura"/>
          <w:sz w:val="20"/>
          <w:szCs w:val="20"/>
        </w:rPr>
      </w:pPr>
      <w:r w:rsidRPr="00EB008F">
        <w:rPr>
          <w:rFonts w:ascii="Futura" w:hAnsi="Futura"/>
          <w:sz w:val="20"/>
          <w:szCs w:val="20"/>
        </w:rPr>
        <w:t>Działka gruntu jest obciążona bezumownym użytkowaniem.</w:t>
      </w:r>
      <w:r w:rsidRPr="00EB008F">
        <w:rPr>
          <w:rFonts w:ascii="Futura" w:hAnsi="Futura" w:cs="Futura"/>
          <w:sz w:val="20"/>
          <w:szCs w:val="20"/>
        </w:rPr>
        <w:t xml:space="preserve"> W  treści  aktu notarialnego – umowie sprzedaży Kupujący złoży oświadczenie o treści: </w:t>
      </w:r>
      <w:r w:rsidRPr="00EB008F">
        <w:rPr>
          <w:rFonts w:ascii="Futura" w:hAnsi="Futura"/>
          <w:sz w:val="20"/>
          <w:szCs w:val="20"/>
        </w:rPr>
        <w:t>,,Kupujący oświadcza, że jest świadomy faktu obciążenia przedmiotu umowy sprzedaży bezumownym użytkowaniem, samodzielnie i na własny koszt będzie podejmował działania w celu objęcia nieruchomości w posiadanie oraz nie wystąpi ani nie będzie występował w przyszłości z żadnymi roszczeniami wobec sprzedającego z tego tytułu”.</w:t>
      </w:r>
    </w:p>
    <w:p w:rsidR="00A511F0" w:rsidRPr="00EB008F" w:rsidRDefault="00A511F0" w:rsidP="00A511F0">
      <w:pPr>
        <w:tabs>
          <w:tab w:val="right" w:pos="9072"/>
        </w:tabs>
        <w:spacing w:after="0" w:line="240" w:lineRule="auto"/>
        <w:ind w:right="-168"/>
        <w:jc w:val="both"/>
        <w:rPr>
          <w:rFonts w:ascii="Futura" w:hAnsi="Futura"/>
          <w:sz w:val="20"/>
          <w:szCs w:val="20"/>
        </w:rPr>
      </w:pPr>
      <w:r w:rsidRPr="00EB008F">
        <w:rPr>
          <w:rFonts w:ascii="Futura" w:hAnsi="Futura"/>
          <w:sz w:val="20"/>
          <w:szCs w:val="20"/>
        </w:rPr>
        <w:t>Cena nieruchomości wynosi:                 2.500,00zł brutto.</w:t>
      </w:r>
    </w:p>
    <w:p w:rsidR="00817EFE" w:rsidRDefault="00817EFE" w:rsidP="00817EFE">
      <w:pPr>
        <w:tabs>
          <w:tab w:val="right" w:pos="9072"/>
        </w:tabs>
        <w:spacing w:after="0" w:line="240" w:lineRule="auto"/>
        <w:ind w:right="-168"/>
        <w:jc w:val="both"/>
        <w:rPr>
          <w:rFonts w:ascii="Futura" w:hAnsi="Futura"/>
          <w:sz w:val="20"/>
          <w:szCs w:val="20"/>
        </w:rPr>
      </w:pPr>
      <w:r>
        <w:rPr>
          <w:rFonts w:ascii="Futura" w:hAnsi="Futura"/>
          <w:sz w:val="20"/>
          <w:szCs w:val="20"/>
        </w:rPr>
        <w:t>Cena zawiera koszty przygotowania nieruchomości do sprzedaży.</w:t>
      </w:r>
    </w:p>
    <w:p w:rsidR="00B35A60" w:rsidRPr="00EB008F" w:rsidRDefault="00B35A60" w:rsidP="00A511F0">
      <w:pPr>
        <w:spacing w:after="0" w:line="240" w:lineRule="auto"/>
        <w:ind w:right="-168"/>
        <w:jc w:val="both"/>
        <w:rPr>
          <w:rFonts w:ascii="Futura" w:hAnsi="Futura" w:cs="Futura"/>
          <w:color w:val="000000"/>
          <w:sz w:val="20"/>
          <w:szCs w:val="20"/>
        </w:rPr>
      </w:pPr>
    </w:p>
    <w:p w:rsidR="009A7F3B" w:rsidRPr="00EB008F" w:rsidRDefault="0028044F" w:rsidP="00D05B39">
      <w:pPr>
        <w:pStyle w:val="Akapitzlist"/>
        <w:ind w:left="0"/>
        <w:jc w:val="both"/>
        <w:rPr>
          <w:rFonts w:ascii="Futura" w:hAnsi="Futura" w:cs="Tahoma"/>
          <w:color w:val="000000"/>
          <w:sz w:val="20"/>
          <w:szCs w:val="20"/>
        </w:rPr>
      </w:pPr>
      <w:r w:rsidRPr="00EB008F">
        <w:rPr>
          <w:rFonts w:ascii="Futura" w:hAnsi="Futura" w:cs="Futura"/>
          <w:color w:val="000000"/>
          <w:sz w:val="20"/>
          <w:szCs w:val="20"/>
        </w:rPr>
        <w:t>Nieruchomości sprzedawane są</w:t>
      </w:r>
      <w:r w:rsidR="009A7F3B" w:rsidRPr="00EB008F">
        <w:rPr>
          <w:rFonts w:ascii="Futura" w:hAnsi="Futura" w:cs="Futura"/>
          <w:color w:val="000000"/>
          <w:sz w:val="20"/>
          <w:szCs w:val="20"/>
        </w:rPr>
        <w:t xml:space="preserve"> na podstawie danych zawartych w ewidencji gruntów i budynków.</w:t>
      </w:r>
      <w:r w:rsidR="00D05B39" w:rsidRPr="00EB008F">
        <w:rPr>
          <w:rFonts w:ascii="Futura" w:hAnsi="Futura" w:cs="Futura"/>
          <w:color w:val="000000"/>
          <w:sz w:val="20"/>
          <w:szCs w:val="20"/>
        </w:rPr>
        <w:t xml:space="preserve"> </w:t>
      </w:r>
      <w:r w:rsidR="00D05B39" w:rsidRPr="00EB008F">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9A7F3B" w:rsidRPr="00EB008F" w:rsidRDefault="009A7F3B" w:rsidP="009A7F3B">
      <w:pPr>
        <w:suppressAutoHyphens/>
        <w:spacing w:after="0" w:line="240" w:lineRule="auto"/>
        <w:jc w:val="both"/>
        <w:rPr>
          <w:rFonts w:ascii="Futura" w:hAnsi="Futura" w:cs="Futura"/>
          <w:sz w:val="20"/>
          <w:szCs w:val="20"/>
        </w:rPr>
      </w:pPr>
      <w:r w:rsidRPr="00EB008F">
        <w:rPr>
          <w:rFonts w:ascii="Futura" w:hAnsi="Futura" w:cs="Futura"/>
          <w:sz w:val="20"/>
          <w:szCs w:val="20"/>
        </w:rPr>
        <w:t>Zgodnie z art. 28a ust.1 ustawy z dnia 19.10.1991r</w:t>
      </w:r>
      <w:r w:rsidR="00DF229F" w:rsidRPr="00EB008F">
        <w:rPr>
          <w:rFonts w:ascii="Futura" w:hAnsi="Futura" w:cs="Futura"/>
          <w:sz w:val="20"/>
          <w:szCs w:val="20"/>
        </w:rPr>
        <w:t>.</w:t>
      </w:r>
      <w:r w:rsidRPr="00EB008F">
        <w:rPr>
          <w:rFonts w:ascii="Futura" w:hAnsi="Futura" w:cs="Futura"/>
          <w:sz w:val="20"/>
          <w:szCs w:val="20"/>
        </w:rPr>
        <w:t xml:space="preserve"> o gospodarowaniu nieruchomościami rolnymi Skarbu Państwa </w:t>
      </w:r>
      <w:r w:rsidR="005F70B7" w:rsidRPr="00EB008F">
        <w:rPr>
          <w:rFonts w:ascii="Futura" w:hAnsi="Futura" w:cs="Futura"/>
          <w:color w:val="000000"/>
          <w:sz w:val="20"/>
          <w:szCs w:val="20"/>
        </w:rPr>
        <w:t>(Dz.U. z 2020r., poz. 2243</w:t>
      </w:r>
      <w:r w:rsidR="00D10218" w:rsidRPr="00EB008F">
        <w:rPr>
          <w:rFonts w:ascii="Futura" w:hAnsi="Futura" w:cs="Futura"/>
          <w:color w:val="000000"/>
          <w:sz w:val="20"/>
          <w:szCs w:val="20"/>
        </w:rPr>
        <w:t xml:space="preserve"> t.j.</w:t>
      </w:r>
      <w:r w:rsidR="00A511F0" w:rsidRPr="00EB008F">
        <w:rPr>
          <w:rFonts w:ascii="Futura" w:hAnsi="Futura" w:cs="Futura"/>
          <w:color w:val="000000"/>
          <w:sz w:val="20"/>
          <w:szCs w:val="20"/>
        </w:rPr>
        <w:t xml:space="preserve"> z późn. zm.</w:t>
      </w:r>
      <w:r w:rsidRPr="00EB008F">
        <w:rPr>
          <w:rFonts w:ascii="Futura" w:hAnsi="Futura" w:cs="Futura"/>
          <w:color w:val="000000"/>
          <w:sz w:val="20"/>
          <w:szCs w:val="20"/>
        </w:rPr>
        <w:t xml:space="preserve">) </w:t>
      </w:r>
      <w:r w:rsidRPr="00EB008F">
        <w:rPr>
          <w:rFonts w:ascii="Futura" w:hAnsi="Futura" w:cs="Futura"/>
          <w:sz w:val="20"/>
          <w:szCs w:val="20"/>
        </w:rPr>
        <w:t xml:space="preserve">sprzedaż nieruchomości rolnej przez KOWR może nastąpić, jeżeli w wyniku tej sprzedaży </w:t>
      </w:r>
      <w:r w:rsidRPr="00EB008F">
        <w:rPr>
          <w:rFonts w:ascii="Futura" w:hAnsi="Futura" w:cs="Futura"/>
          <w:sz w:val="20"/>
          <w:szCs w:val="20"/>
        </w:rPr>
        <w:lastRenderedPageBreak/>
        <w:t>łączna powierzchnia użytków rolnych będących własnością nabywcy nie przekroczy 300 ha oraz nabytych kiedykolwiek z Zasobu przez nabywcę nie przekroczy 300 ha.</w:t>
      </w:r>
    </w:p>
    <w:p w:rsidR="00707668" w:rsidRPr="00EB008F" w:rsidRDefault="00707668" w:rsidP="009A7F3B">
      <w:pPr>
        <w:suppressAutoHyphens/>
        <w:spacing w:after="0" w:line="240" w:lineRule="auto"/>
        <w:jc w:val="both"/>
        <w:rPr>
          <w:rFonts w:ascii="Futura" w:hAnsi="Futura" w:cs="Futura"/>
          <w:sz w:val="20"/>
          <w:szCs w:val="20"/>
        </w:rPr>
      </w:pPr>
    </w:p>
    <w:p w:rsidR="009A7F3B" w:rsidRPr="00EB008F" w:rsidRDefault="009A7F3B" w:rsidP="009A7F3B">
      <w:pPr>
        <w:spacing w:after="0" w:line="240" w:lineRule="auto"/>
        <w:jc w:val="both"/>
        <w:rPr>
          <w:rFonts w:ascii="Futura" w:hAnsi="Futura"/>
          <w:sz w:val="20"/>
          <w:szCs w:val="20"/>
        </w:rPr>
      </w:pPr>
      <w:r w:rsidRPr="00EB008F">
        <w:rPr>
          <w:rFonts w:ascii="Futura" w:hAnsi="Futura"/>
          <w:sz w:val="20"/>
          <w:szCs w:val="20"/>
        </w:rPr>
        <w:t>Kupujący zobowiązany będzie do złożenia oświadczenia potwierdzającego spełnienie wymagań określonych w art. 28a ust 1 ustawy</w:t>
      </w:r>
      <w:r w:rsidRPr="00EB008F">
        <w:rPr>
          <w:rFonts w:ascii="Futura" w:hAnsi="Futura" w:cs="Futura"/>
          <w:sz w:val="20"/>
          <w:szCs w:val="20"/>
        </w:rPr>
        <w:t xml:space="preserve"> z dnia 19.10.1991r</w:t>
      </w:r>
      <w:r w:rsidR="00DF229F" w:rsidRPr="00EB008F">
        <w:rPr>
          <w:rFonts w:ascii="Futura" w:hAnsi="Futura" w:cs="Futura"/>
          <w:sz w:val="20"/>
          <w:szCs w:val="20"/>
        </w:rPr>
        <w:t>.</w:t>
      </w:r>
      <w:r w:rsidRPr="00EB008F">
        <w:rPr>
          <w:rFonts w:ascii="Futura" w:hAnsi="Futura" w:cs="Futura"/>
          <w:sz w:val="20"/>
          <w:szCs w:val="20"/>
        </w:rPr>
        <w:t xml:space="preserve"> o gospodarowaniu nieruchomościami rolnymi Skarbu Państwa </w:t>
      </w:r>
      <w:r w:rsidR="00D10218" w:rsidRPr="00EB008F">
        <w:rPr>
          <w:rFonts w:ascii="Futura" w:hAnsi="Futura" w:cs="Futura"/>
          <w:color w:val="000000"/>
          <w:sz w:val="20"/>
          <w:szCs w:val="20"/>
        </w:rPr>
        <w:t>(Dz.U. z 2020</w:t>
      </w:r>
      <w:r w:rsidR="00674373" w:rsidRPr="00EB008F">
        <w:rPr>
          <w:rFonts w:ascii="Futura" w:hAnsi="Futura" w:cs="Futura"/>
          <w:color w:val="000000"/>
          <w:sz w:val="20"/>
          <w:szCs w:val="20"/>
        </w:rPr>
        <w:t>r., poz.</w:t>
      </w:r>
      <w:r w:rsidR="005F70B7" w:rsidRPr="00EB008F">
        <w:rPr>
          <w:rFonts w:ascii="Futura" w:hAnsi="Futura" w:cs="Futura"/>
          <w:color w:val="000000"/>
          <w:sz w:val="20"/>
          <w:szCs w:val="20"/>
        </w:rPr>
        <w:t xml:space="preserve"> 2243</w:t>
      </w:r>
      <w:r w:rsidR="00D10218" w:rsidRPr="00EB008F">
        <w:rPr>
          <w:rFonts w:ascii="Futura" w:hAnsi="Futura" w:cs="Futura"/>
          <w:color w:val="000000"/>
          <w:sz w:val="20"/>
          <w:szCs w:val="20"/>
        </w:rPr>
        <w:t xml:space="preserve"> t.j.</w:t>
      </w:r>
      <w:r w:rsidR="00A511F0" w:rsidRPr="00EB008F">
        <w:rPr>
          <w:rFonts w:ascii="Futura" w:hAnsi="Futura" w:cs="Futura"/>
          <w:color w:val="000000"/>
          <w:sz w:val="20"/>
          <w:szCs w:val="20"/>
        </w:rPr>
        <w:t xml:space="preserve"> z późn. zm.</w:t>
      </w:r>
      <w:r w:rsidRPr="00EB008F">
        <w:rPr>
          <w:rFonts w:ascii="Futura" w:hAnsi="Futura" w:cs="Futura"/>
          <w:color w:val="000000"/>
          <w:sz w:val="20"/>
          <w:szCs w:val="20"/>
        </w:rPr>
        <w:t>)</w:t>
      </w:r>
      <w:r w:rsidRPr="00EB008F">
        <w:rPr>
          <w:rFonts w:ascii="Futura" w:hAnsi="Futura"/>
          <w:sz w:val="20"/>
          <w:szCs w:val="20"/>
        </w:rPr>
        <w:t>.</w:t>
      </w:r>
    </w:p>
    <w:p w:rsidR="009A7F3B" w:rsidRPr="00EB008F" w:rsidRDefault="009A7F3B" w:rsidP="009A7F3B">
      <w:pPr>
        <w:autoSpaceDE w:val="0"/>
        <w:spacing w:after="0" w:line="240" w:lineRule="auto"/>
        <w:jc w:val="both"/>
        <w:rPr>
          <w:rFonts w:ascii="Futura" w:hAnsi="Futura" w:cs="Futura"/>
          <w:color w:val="000000"/>
          <w:sz w:val="20"/>
          <w:szCs w:val="20"/>
        </w:rPr>
      </w:pPr>
    </w:p>
    <w:p w:rsidR="009A7F3B" w:rsidRPr="00EB008F" w:rsidRDefault="009A7F3B" w:rsidP="009A7F3B">
      <w:pPr>
        <w:autoSpaceDE w:val="0"/>
        <w:spacing w:after="0" w:line="240" w:lineRule="auto"/>
        <w:jc w:val="both"/>
        <w:rPr>
          <w:rFonts w:ascii="Futura" w:hAnsi="Futura" w:cs="Futura"/>
          <w:color w:val="000000"/>
          <w:sz w:val="20"/>
          <w:szCs w:val="20"/>
        </w:rPr>
      </w:pPr>
      <w:r w:rsidRPr="00EB008F">
        <w:rPr>
          <w:rFonts w:ascii="Futura" w:hAnsi="Futura" w:cs="Futura"/>
          <w:color w:val="000000"/>
          <w:sz w:val="20"/>
          <w:szCs w:val="20"/>
        </w:rPr>
        <w:t xml:space="preserve">Zgodnie z art. 29 ust. 4 ustawy z dnia 19.10.1991r. </w:t>
      </w:r>
      <w:r w:rsidRPr="00EB008F">
        <w:rPr>
          <w:rFonts w:ascii="Futura" w:hAnsi="Futura" w:cs="Futura"/>
          <w:i/>
          <w:color w:val="000000"/>
          <w:sz w:val="20"/>
          <w:szCs w:val="20"/>
        </w:rPr>
        <w:t>o gospodarowaniu nieruchomościami rolnymi Skarbu Państwa</w:t>
      </w:r>
      <w:r w:rsidR="00D10218" w:rsidRPr="00EB008F">
        <w:rPr>
          <w:rFonts w:ascii="Futura" w:hAnsi="Futura" w:cs="Futura"/>
          <w:color w:val="000000"/>
          <w:sz w:val="20"/>
          <w:szCs w:val="20"/>
        </w:rPr>
        <w:t xml:space="preserve"> (Dz.U. z 2020r., poz.</w:t>
      </w:r>
      <w:r w:rsidR="005F70B7" w:rsidRPr="00EB008F">
        <w:rPr>
          <w:rFonts w:ascii="Futura" w:hAnsi="Futura" w:cs="Futura"/>
          <w:color w:val="000000"/>
          <w:sz w:val="20"/>
          <w:szCs w:val="20"/>
        </w:rPr>
        <w:t xml:space="preserve"> 2243</w:t>
      </w:r>
      <w:r w:rsidR="00D10218" w:rsidRPr="00EB008F">
        <w:rPr>
          <w:rFonts w:ascii="Futura" w:hAnsi="Futura" w:cs="Futura"/>
          <w:color w:val="000000"/>
          <w:sz w:val="20"/>
          <w:szCs w:val="20"/>
        </w:rPr>
        <w:t xml:space="preserve"> t.j.</w:t>
      </w:r>
      <w:r w:rsidR="00A511F0" w:rsidRPr="00EB008F">
        <w:rPr>
          <w:rFonts w:ascii="Futura" w:hAnsi="Futura" w:cs="Futura"/>
          <w:color w:val="000000"/>
          <w:sz w:val="20"/>
          <w:szCs w:val="20"/>
        </w:rPr>
        <w:t xml:space="preserve"> z późn. zm.</w:t>
      </w:r>
      <w:r w:rsidR="005F70B7" w:rsidRPr="00EB008F">
        <w:rPr>
          <w:rFonts w:ascii="Futura" w:hAnsi="Futura" w:cs="Futura"/>
          <w:color w:val="000000"/>
          <w:sz w:val="20"/>
          <w:szCs w:val="20"/>
        </w:rPr>
        <w:t xml:space="preserve"> </w:t>
      </w:r>
      <w:r w:rsidRPr="00EB008F">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DD37BD" w:rsidRPr="00EB008F" w:rsidRDefault="00DD37BD" w:rsidP="00DD37BD">
      <w:pPr>
        <w:autoSpaceDE w:val="0"/>
        <w:spacing w:after="120" w:line="240" w:lineRule="auto"/>
        <w:jc w:val="both"/>
        <w:rPr>
          <w:rFonts w:ascii="Futura" w:hAnsi="Futura" w:cs="Futura"/>
          <w:color w:val="000000"/>
          <w:sz w:val="20"/>
          <w:szCs w:val="20"/>
        </w:rPr>
      </w:pPr>
      <w:r w:rsidRPr="00EB008F">
        <w:rPr>
          <w:rFonts w:ascii="Futura" w:hAnsi="Futura" w:cs="Futura"/>
          <w:color w:val="000000"/>
          <w:sz w:val="20"/>
          <w:szCs w:val="20"/>
        </w:rPr>
        <w:t>Sprzedaż nieruchomości nastąpi z uwzględnieniem przepisu określonego w art. 29b ustawy z dnia 19.10.1991r. o gospodarowaniu nieruchomościami rolnymi Skarbu Państwa. (Dz. U. z 2020 r. poz.2243 t.j.</w:t>
      </w:r>
      <w:r w:rsidR="00A511F0" w:rsidRPr="00EB008F">
        <w:rPr>
          <w:rFonts w:ascii="Futura" w:hAnsi="Futura" w:cs="Futura"/>
          <w:color w:val="000000"/>
          <w:sz w:val="20"/>
          <w:szCs w:val="20"/>
        </w:rPr>
        <w:t xml:space="preserve"> z późn. zm.</w:t>
      </w:r>
      <w:r w:rsidRPr="00EB008F">
        <w:rPr>
          <w:rFonts w:ascii="Futura" w:hAnsi="Futura" w:cs="Futura"/>
          <w:color w:val="000000"/>
          <w:sz w:val="20"/>
          <w:szCs w:val="20"/>
        </w:rPr>
        <w:t>)</w:t>
      </w:r>
    </w:p>
    <w:p w:rsidR="00DD37BD" w:rsidRPr="00EB008F" w:rsidRDefault="00DD37BD" w:rsidP="00DD37BD">
      <w:pPr>
        <w:suppressAutoHyphens/>
        <w:spacing w:after="0" w:line="240" w:lineRule="auto"/>
        <w:jc w:val="both"/>
        <w:rPr>
          <w:rFonts w:ascii="Futura" w:hAnsi="Futura"/>
          <w:sz w:val="20"/>
          <w:szCs w:val="20"/>
        </w:rPr>
      </w:pPr>
      <w:r w:rsidRPr="00EB008F">
        <w:rPr>
          <w:rFonts w:ascii="Futura" w:hAnsi="Futura"/>
          <w:sz w:val="20"/>
          <w:szCs w:val="20"/>
        </w:rPr>
        <w:t xml:space="preserve">Zgodnie z art. 29b ustawy z dnia 19.10.1991r. </w:t>
      </w:r>
      <w:r w:rsidRPr="00EB008F">
        <w:rPr>
          <w:rFonts w:ascii="Futura" w:hAnsi="Futura"/>
          <w:i/>
          <w:sz w:val="20"/>
          <w:szCs w:val="20"/>
        </w:rPr>
        <w:t>o gospodarowaniu nieruchomościami rolnymi Skarbu Państwa</w:t>
      </w:r>
      <w:r w:rsidRPr="00EB008F">
        <w:rPr>
          <w:rFonts w:ascii="Futura" w:hAnsi="Futura"/>
          <w:sz w:val="20"/>
          <w:szCs w:val="20"/>
        </w:rPr>
        <w:t xml:space="preserve"> (</w:t>
      </w:r>
      <w:r w:rsidRPr="00EB008F">
        <w:rPr>
          <w:rFonts w:ascii="Futura" w:hAnsi="Futura"/>
          <w:color w:val="000000" w:themeColor="text1"/>
          <w:sz w:val="20"/>
          <w:szCs w:val="20"/>
        </w:rPr>
        <w:t>Dz. U. z 2020r., poz. 2243 j.t.</w:t>
      </w:r>
      <w:r w:rsidR="00A511F0" w:rsidRPr="00EB008F">
        <w:rPr>
          <w:rFonts w:ascii="Futura" w:hAnsi="Futura"/>
          <w:color w:val="000000" w:themeColor="text1"/>
          <w:sz w:val="20"/>
          <w:szCs w:val="20"/>
        </w:rPr>
        <w:t xml:space="preserve"> z późn. zm.</w:t>
      </w:r>
      <w:r w:rsidRPr="00EB008F">
        <w:rPr>
          <w:rFonts w:ascii="Futura" w:hAnsi="Futura"/>
          <w:color w:val="000000" w:themeColor="text1"/>
          <w:sz w:val="20"/>
          <w:szCs w:val="20"/>
        </w:rPr>
        <w:t>)</w:t>
      </w:r>
      <w:r w:rsidRPr="00EB008F">
        <w:rPr>
          <w:rFonts w:ascii="Futura" w:hAnsi="Futura"/>
          <w:sz w:val="20"/>
          <w:szCs w:val="20"/>
        </w:rPr>
        <w:t xml:space="preserve"> każdy nabywca nieruchomości</w:t>
      </w:r>
      <w:r w:rsidR="00232C19" w:rsidRPr="00EB008F">
        <w:rPr>
          <w:rFonts w:ascii="Futura" w:hAnsi="Futura"/>
          <w:sz w:val="20"/>
          <w:szCs w:val="20"/>
        </w:rPr>
        <w:t xml:space="preserve"> </w:t>
      </w:r>
      <w:r w:rsidRPr="00EB008F">
        <w:rPr>
          <w:rFonts w:ascii="Futura" w:hAnsi="Futura"/>
          <w:sz w:val="20"/>
          <w:szCs w:val="20"/>
        </w:rPr>
        <w:t xml:space="preserve"> Zasobu</w:t>
      </w:r>
      <w:r w:rsidR="00232C19" w:rsidRPr="00EB008F">
        <w:rPr>
          <w:rFonts w:ascii="Futura" w:hAnsi="Futura"/>
          <w:sz w:val="20"/>
          <w:szCs w:val="20"/>
        </w:rPr>
        <w:t xml:space="preserve"> </w:t>
      </w:r>
      <w:r w:rsidRPr="00EB008F">
        <w:rPr>
          <w:rFonts w:ascii="Futura" w:hAnsi="Futura"/>
          <w:sz w:val="20"/>
          <w:szCs w:val="20"/>
        </w:rPr>
        <w:t xml:space="preserve">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955D13" w:rsidRPr="00EB008F" w:rsidRDefault="00955D13" w:rsidP="00C64B40">
      <w:pPr>
        <w:spacing w:after="0" w:line="240" w:lineRule="auto"/>
        <w:jc w:val="both"/>
        <w:rPr>
          <w:rFonts w:ascii="Futura" w:hAnsi="Futura" w:cs="Futura"/>
          <w:sz w:val="20"/>
          <w:szCs w:val="20"/>
        </w:rPr>
      </w:pPr>
    </w:p>
    <w:p w:rsidR="009A7F3B" w:rsidRPr="00EB008F" w:rsidRDefault="009A7F3B" w:rsidP="009A7F3B">
      <w:pPr>
        <w:spacing w:after="0" w:line="240" w:lineRule="auto"/>
        <w:ind w:right="-168"/>
        <w:jc w:val="both"/>
        <w:rPr>
          <w:rFonts w:ascii="Futura" w:hAnsi="Futura" w:cs="Futura"/>
          <w:color w:val="000000"/>
          <w:sz w:val="20"/>
          <w:szCs w:val="20"/>
        </w:rPr>
      </w:pPr>
      <w:r w:rsidRPr="00EB008F">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Pr="00EB008F" w:rsidRDefault="00653AFB" w:rsidP="009A7F3B">
      <w:pPr>
        <w:spacing w:after="0" w:line="240" w:lineRule="auto"/>
        <w:ind w:right="-168"/>
        <w:jc w:val="both"/>
        <w:rPr>
          <w:rFonts w:ascii="Futura" w:hAnsi="Futura" w:cs="Futura"/>
          <w:color w:val="000000"/>
          <w:sz w:val="20"/>
          <w:szCs w:val="20"/>
        </w:rPr>
      </w:pPr>
    </w:p>
    <w:p w:rsidR="00653AFB" w:rsidRPr="00EB008F" w:rsidRDefault="0028044F" w:rsidP="009A7F3B">
      <w:pPr>
        <w:spacing w:after="0" w:line="240" w:lineRule="auto"/>
        <w:ind w:right="-168"/>
        <w:jc w:val="both"/>
        <w:rPr>
          <w:rFonts w:ascii="Futura" w:hAnsi="Futura"/>
          <w:color w:val="000000"/>
          <w:sz w:val="20"/>
          <w:szCs w:val="20"/>
        </w:rPr>
      </w:pPr>
      <w:r w:rsidRPr="00EB008F">
        <w:rPr>
          <w:rFonts w:ascii="Futura" w:hAnsi="Futura" w:cs="Futura"/>
          <w:color w:val="000000"/>
          <w:sz w:val="20"/>
          <w:szCs w:val="20"/>
        </w:rPr>
        <w:t>Nieruchomości</w:t>
      </w:r>
      <w:r w:rsidR="002B7DEA" w:rsidRPr="00EB008F">
        <w:rPr>
          <w:rFonts w:ascii="Futura" w:hAnsi="Futura" w:cs="Futura"/>
          <w:color w:val="000000"/>
          <w:sz w:val="20"/>
          <w:szCs w:val="20"/>
        </w:rPr>
        <w:t xml:space="preserve"> </w:t>
      </w:r>
      <w:r w:rsidRPr="00EB008F">
        <w:rPr>
          <w:rFonts w:ascii="Futura" w:hAnsi="Futura" w:cs="Futura"/>
          <w:color w:val="000000"/>
          <w:sz w:val="20"/>
          <w:szCs w:val="20"/>
        </w:rPr>
        <w:t>zostaną sprzedane</w:t>
      </w:r>
      <w:r w:rsidR="00653AFB" w:rsidRPr="00EB008F">
        <w:rPr>
          <w:rFonts w:ascii="Futura" w:hAnsi="Futura" w:cs="Futura"/>
          <w:color w:val="000000"/>
          <w:sz w:val="20"/>
          <w:szCs w:val="20"/>
        </w:rPr>
        <w:t xml:space="preserve"> w drodze przetargu. Termin, miejsce i warunki zostaną podane do wiadomości w odrębnym ogłoszeniu.</w:t>
      </w:r>
    </w:p>
    <w:p w:rsidR="00701141" w:rsidRPr="00D1262E" w:rsidRDefault="00701141" w:rsidP="00D05B39">
      <w:pPr>
        <w:pStyle w:val="Tekstpodstawowy21"/>
        <w:spacing w:line="276" w:lineRule="auto"/>
        <w:rPr>
          <w:rFonts w:ascii="Futura" w:hAnsi="Futura" w:cs="Tahoma"/>
          <w:bCs/>
          <w:sz w:val="20"/>
          <w:szCs w:val="20"/>
        </w:rPr>
      </w:pPr>
    </w:p>
    <w:p w:rsidR="00D05B39" w:rsidRPr="00D1262E" w:rsidRDefault="00D05B39" w:rsidP="00D05B39">
      <w:pPr>
        <w:pStyle w:val="Tekstpodstawowy21"/>
        <w:spacing w:line="276" w:lineRule="auto"/>
        <w:rPr>
          <w:rFonts w:ascii="Futura" w:hAnsi="Futura" w:cs="Tahoma"/>
          <w:bCs/>
          <w:sz w:val="20"/>
          <w:szCs w:val="20"/>
        </w:rPr>
      </w:pPr>
      <w:r w:rsidRPr="00D1262E">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D1262E">
          <w:rPr>
            <w:rStyle w:val="Hipercze"/>
            <w:rFonts w:ascii="Futura" w:hAnsi="Futura" w:cs="Tahoma"/>
            <w:bCs/>
            <w:sz w:val="20"/>
            <w:szCs w:val="20"/>
          </w:rPr>
          <w:t>www.kowr.gov.pl</w:t>
        </w:r>
      </w:hyperlink>
      <w:r w:rsidRPr="00D1262E">
        <w:rPr>
          <w:rFonts w:ascii="Futura" w:hAnsi="Futura" w:cs="Tahoma"/>
          <w:bCs/>
          <w:sz w:val="20"/>
          <w:szCs w:val="20"/>
        </w:rPr>
        <w:t xml:space="preserve"> oraz na stronie Biuletynu Informacji Publicznej KOWR.</w:t>
      </w:r>
    </w:p>
    <w:p w:rsidR="009A7F3B" w:rsidRPr="00D1262E" w:rsidRDefault="00FB214B" w:rsidP="009A7F3B">
      <w:pPr>
        <w:spacing w:after="0" w:line="240" w:lineRule="auto"/>
        <w:ind w:left="-180" w:right="-168"/>
        <w:jc w:val="both"/>
        <w:rPr>
          <w:rFonts w:ascii="Futura" w:hAnsi="Futura"/>
          <w:sz w:val="20"/>
          <w:szCs w:val="20"/>
        </w:rPr>
      </w:pPr>
      <w:r>
        <w:rPr>
          <w:rFonts w:ascii="Futura" w:hAnsi="Futura"/>
          <w:noProof/>
          <w:sz w:val="20"/>
          <w:szCs w:val="20"/>
          <w:lang w:eastAsia="pl-PL"/>
        </w:rPr>
        <w:pict>
          <v:line id="_x0000_s1027" style="position:absolute;left:0;text-align:left;z-index:251659264" from="-9pt,8.25pt" to="513pt,8.25pt"/>
        </w:pict>
      </w:r>
      <w:r w:rsidR="009A7F3B" w:rsidRPr="00D1262E">
        <w:rPr>
          <w:rFonts w:ascii="Futura" w:hAnsi="Futura"/>
          <w:sz w:val="20"/>
          <w:szCs w:val="20"/>
        </w:rPr>
        <w:t xml:space="preserve"> </w:t>
      </w: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Szczegółowe informacje można uzyskać w siedzibie  Krajowego Ośrodka Wsparcia Rolnictwa Oddział Terenowy w Poznaniu, 61-701 Poznań,  ul. Fredry 12, tel. 61 85 60 717.</w:t>
      </w:r>
    </w:p>
    <w:p w:rsidR="009A7F3B" w:rsidRPr="00D1262E" w:rsidRDefault="009A7F3B" w:rsidP="009A7F3B">
      <w:pPr>
        <w:spacing w:after="0" w:line="240" w:lineRule="auto"/>
        <w:ind w:right="-168"/>
        <w:jc w:val="both"/>
        <w:rPr>
          <w:rFonts w:ascii="Futura" w:hAnsi="Futura"/>
          <w:b/>
          <w:sz w:val="20"/>
          <w:szCs w:val="20"/>
        </w:rPr>
      </w:pP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Wykaz wywieszono na tablicy ogłoszeń:</w:t>
      </w:r>
    </w:p>
    <w:p w:rsidR="009A7F3B" w:rsidRPr="00D1262E" w:rsidRDefault="00B62C9B" w:rsidP="009A7F3B">
      <w:pPr>
        <w:spacing w:after="0" w:line="240" w:lineRule="auto"/>
        <w:ind w:right="-168"/>
        <w:jc w:val="both"/>
        <w:rPr>
          <w:rFonts w:ascii="Futura" w:hAnsi="Futura"/>
          <w:b/>
          <w:sz w:val="20"/>
          <w:szCs w:val="20"/>
        </w:rPr>
      </w:pPr>
      <w:r w:rsidRPr="00D1262E">
        <w:rPr>
          <w:rFonts w:ascii="Futura" w:hAnsi="Futura"/>
          <w:b/>
          <w:sz w:val="20"/>
          <w:szCs w:val="20"/>
        </w:rPr>
        <w:t xml:space="preserve">od dnia </w:t>
      </w:r>
      <w:r w:rsidR="00FB214B">
        <w:rPr>
          <w:rFonts w:ascii="Futura" w:hAnsi="Futura"/>
          <w:b/>
          <w:sz w:val="20"/>
          <w:szCs w:val="20"/>
        </w:rPr>
        <w:t>24</w:t>
      </w:r>
      <w:bookmarkStart w:id="0" w:name="_GoBack"/>
      <w:bookmarkEnd w:id="0"/>
      <w:r w:rsidR="00845DC6">
        <w:rPr>
          <w:rFonts w:ascii="Futura" w:hAnsi="Futura"/>
          <w:b/>
          <w:sz w:val="20"/>
          <w:szCs w:val="20"/>
        </w:rPr>
        <w:t>.11</w:t>
      </w:r>
      <w:r w:rsidR="00123D29">
        <w:rPr>
          <w:rFonts w:ascii="Futura" w:hAnsi="Futura"/>
          <w:b/>
          <w:sz w:val="20"/>
          <w:szCs w:val="20"/>
        </w:rPr>
        <w:t>.2021</w:t>
      </w:r>
      <w:r w:rsidR="009A7F3B" w:rsidRPr="00D1262E">
        <w:rPr>
          <w:rFonts w:ascii="Futura" w:hAnsi="Futura"/>
          <w:b/>
          <w:sz w:val="20"/>
          <w:szCs w:val="20"/>
        </w:rPr>
        <w:t>r.</w:t>
      </w:r>
    </w:p>
    <w:p w:rsidR="00560A0B" w:rsidRPr="00D1262E" w:rsidRDefault="00845DC6" w:rsidP="00D1262E">
      <w:pPr>
        <w:spacing w:after="0" w:line="240" w:lineRule="auto"/>
        <w:ind w:right="-168"/>
        <w:jc w:val="both"/>
        <w:rPr>
          <w:rFonts w:ascii="Futura" w:hAnsi="Futura"/>
          <w:sz w:val="20"/>
          <w:szCs w:val="20"/>
        </w:rPr>
      </w:pPr>
      <w:r>
        <w:rPr>
          <w:rFonts w:ascii="Futura" w:hAnsi="Futura"/>
          <w:b/>
          <w:sz w:val="20"/>
          <w:szCs w:val="20"/>
        </w:rPr>
        <w:t>do dnia 08.12</w:t>
      </w:r>
      <w:r w:rsidR="00123D29">
        <w:rPr>
          <w:rFonts w:ascii="Futura" w:hAnsi="Futura"/>
          <w:b/>
          <w:sz w:val="20"/>
          <w:szCs w:val="20"/>
        </w:rPr>
        <w:t>.2021</w:t>
      </w:r>
      <w:r w:rsidR="009A7F3B" w:rsidRPr="00D1262E">
        <w:rPr>
          <w:rFonts w:ascii="Futura" w:hAnsi="Futura"/>
          <w:b/>
          <w:sz w:val="20"/>
          <w:szCs w:val="20"/>
        </w:rPr>
        <w:t>r</w:t>
      </w:r>
      <w:r w:rsidR="00D1262E">
        <w:rPr>
          <w:rFonts w:ascii="Futura" w:hAnsi="Futura"/>
          <w:b/>
          <w:sz w:val="20"/>
          <w:szCs w:val="20"/>
        </w:rPr>
        <w:t>.</w:t>
      </w:r>
    </w:p>
    <w:sectPr w:rsidR="00560A0B" w:rsidRPr="00D1262E"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90" w:rsidRDefault="00A00890">
      <w:pPr>
        <w:spacing w:line="240" w:lineRule="auto"/>
      </w:pPr>
      <w:r>
        <w:separator/>
      </w:r>
    </w:p>
  </w:endnote>
  <w:endnote w:type="continuationSeparator" w:id="0">
    <w:p w:rsidR="00A00890" w:rsidRDefault="00A00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00000001"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90" w:rsidRPr="00AD1359" w:rsidRDefault="00A00890" w:rsidP="001F11CD">
    <w:pPr>
      <w:pStyle w:val="Stopka"/>
      <w:jc w:val="center"/>
      <w:rPr>
        <w:szCs w:val="18"/>
      </w:rPr>
    </w:pPr>
    <w:r>
      <w:rPr>
        <w:rStyle w:val="Numerstrony"/>
      </w:rPr>
      <w:fldChar w:fldCharType="begin"/>
    </w:r>
    <w:r>
      <w:rPr>
        <w:rStyle w:val="Numerstrony"/>
      </w:rPr>
      <w:instrText xml:space="preserve"> PAGE </w:instrText>
    </w:r>
    <w:r>
      <w:rPr>
        <w:rStyle w:val="Numerstrony"/>
      </w:rPr>
      <w:fldChar w:fldCharType="separate"/>
    </w:r>
    <w:r w:rsidR="00FB214B">
      <w:rPr>
        <w:rStyle w:val="Numerstrony"/>
        <w:noProof/>
      </w:rPr>
      <w:t>2</w:t>
    </w:r>
    <w:r>
      <w:rPr>
        <w:rStyle w:val="Numerstrony"/>
      </w:rPr>
      <w:fldChar w:fldCharType="end"/>
    </w:r>
    <w:r>
      <w:rPr>
        <w:rStyle w:val="Numerstrony"/>
      </w:rPr>
      <w:t xml:space="preserve"> / </w:t>
    </w:r>
    <w:r>
      <w:rPr>
        <w:rStyle w:val="Numerstrony"/>
      </w:rPr>
      <w:fldChar w:fldCharType="begin"/>
    </w:r>
    <w:r>
      <w:rPr>
        <w:rStyle w:val="Numerstrony"/>
      </w:rPr>
      <w:instrText xml:space="preserve"> NUMPAGES </w:instrText>
    </w:r>
    <w:r>
      <w:rPr>
        <w:rStyle w:val="Numerstrony"/>
      </w:rPr>
      <w:fldChar w:fldCharType="separate"/>
    </w:r>
    <w:r w:rsidR="00FB214B">
      <w:rPr>
        <w:rStyle w:val="Numerstrony"/>
        <w:noProof/>
      </w:rPr>
      <w:t>3</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90" w:rsidRPr="000101C8" w:rsidRDefault="00A00890"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A00890" w:rsidRPr="000101C8" w:rsidRDefault="00A00890"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90" w:rsidRDefault="00A00890">
      <w:pPr>
        <w:spacing w:line="240" w:lineRule="auto"/>
      </w:pPr>
      <w:r>
        <w:separator/>
      </w:r>
    </w:p>
  </w:footnote>
  <w:footnote w:type="continuationSeparator" w:id="0">
    <w:p w:rsidR="00A00890" w:rsidRDefault="00A00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90" w:rsidRPr="008277FA" w:rsidRDefault="00A00890"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90" w:rsidRPr="009928F7" w:rsidRDefault="00A00890"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711DD"/>
    <w:multiLevelType w:val="multilevel"/>
    <w:tmpl w:val="7CD6C16A"/>
    <w:lvl w:ilvl="0">
      <w:start w:val="1"/>
      <w:numFmt w:val="decimal"/>
      <w:lvlText w:val="%1)"/>
      <w:legacy w:legacy="1" w:legacySpace="120" w:legacyIndent="360"/>
      <w:lvlJc w:val="left"/>
      <w:pPr>
        <w:ind w:left="360" w:hanging="360"/>
      </w:pPr>
      <w:rPr>
        <w:b w:val="0"/>
        <w:color w:val="auto"/>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5"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5"/>
  </w:num>
  <w:num w:numId="3">
    <w:abstractNumId w:val="17"/>
  </w:num>
  <w:num w:numId="4">
    <w:abstractNumId w:val="0"/>
  </w:num>
  <w:num w:numId="5">
    <w:abstractNumId w:val="1"/>
  </w:num>
  <w:num w:numId="6">
    <w:abstractNumId w:val="14"/>
  </w:num>
  <w:num w:numId="7">
    <w:abstractNumId w:val="2"/>
  </w:num>
  <w:num w:numId="8">
    <w:abstractNumId w:val="3"/>
  </w:num>
  <w:num w:numId="9">
    <w:abstractNumId w:val="25"/>
  </w:num>
  <w:num w:numId="10">
    <w:abstractNumId w:val="24"/>
  </w:num>
  <w:num w:numId="11">
    <w:abstractNumId w:val="4"/>
  </w:num>
  <w:num w:numId="12">
    <w:abstractNumId w:val="5"/>
  </w:num>
  <w:num w:numId="13">
    <w:abstractNumId w:val="20"/>
  </w:num>
  <w:num w:numId="14">
    <w:abstractNumId w:val="11"/>
  </w:num>
  <w:num w:numId="15">
    <w:abstractNumId w:val="22"/>
  </w:num>
  <w:num w:numId="16">
    <w:abstractNumId w:val="6"/>
  </w:num>
  <w:num w:numId="17">
    <w:abstractNumId w:val="21"/>
  </w:num>
  <w:num w:numId="18">
    <w:abstractNumId w:val="12"/>
  </w:num>
  <w:num w:numId="19">
    <w:abstractNumId w:val="18"/>
  </w:num>
  <w:num w:numId="20">
    <w:abstractNumId w:val="19"/>
  </w:num>
  <w:num w:numId="21">
    <w:abstractNumId w:val="7"/>
  </w:num>
  <w:num w:numId="22">
    <w:abstractNumId w:val="10"/>
  </w:num>
  <w:num w:numId="23">
    <w:abstractNumId w:val="9"/>
  </w:num>
  <w:num w:numId="24">
    <w:abstractNumId w:val="16"/>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2"/>
  </w:compat>
  <w:rsids>
    <w:rsidRoot w:val="003D28C6"/>
    <w:rsid w:val="000101C8"/>
    <w:rsid w:val="000111D2"/>
    <w:rsid w:val="0001123C"/>
    <w:rsid w:val="00014F2D"/>
    <w:rsid w:val="00016DE4"/>
    <w:rsid w:val="0002282E"/>
    <w:rsid w:val="00023278"/>
    <w:rsid w:val="00030ECE"/>
    <w:rsid w:val="00034AA2"/>
    <w:rsid w:val="00036545"/>
    <w:rsid w:val="0004065D"/>
    <w:rsid w:val="00043414"/>
    <w:rsid w:val="0004685C"/>
    <w:rsid w:val="00047963"/>
    <w:rsid w:val="00050B59"/>
    <w:rsid w:val="000534B9"/>
    <w:rsid w:val="00053642"/>
    <w:rsid w:val="00055FF8"/>
    <w:rsid w:val="000700C9"/>
    <w:rsid w:val="0008756A"/>
    <w:rsid w:val="0009200F"/>
    <w:rsid w:val="00092A49"/>
    <w:rsid w:val="00093676"/>
    <w:rsid w:val="000A6C28"/>
    <w:rsid w:val="000B227D"/>
    <w:rsid w:val="000B5591"/>
    <w:rsid w:val="000C6B7D"/>
    <w:rsid w:val="000F5CF4"/>
    <w:rsid w:val="001031D9"/>
    <w:rsid w:val="00106DFF"/>
    <w:rsid w:val="00110681"/>
    <w:rsid w:val="00112DCC"/>
    <w:rsid w:val="00114F9F"/>
    <w:rsid w:val="00123D29"/>
    <w:rsid w:val="001248CE"/>
    <w:rsid w:val="0014318F"/>
    <w:rsid w:val="00151FD0"/>
    <w:rsid w:val="00153037"/>
    <w:rsid w:val="001554C6"/>
    <w:rsid w:val="00162E18"/>
    <w:rsid w:val="00166742"/>
    <w:rsid w:val="00174471"/>
    <w:rsid w:val="001849ED"/>
    <w:rsid w:val="00184C87"/>
    <w:rsid w:val="00194141"/>
    <w:rsid w:val="00196510"/>
    <w:rsid w:val="00197E76"/>
    <w:rsid w:val="001A0F2A"/>
    <w:rsid w:val="001B1873"/>
    <w:rsid w:val="001B22F5"/>
    <w:rsid w:val="001C699E"/>
    <w:rsid w:val="001D4B0B"/>
    <w:rsid w:val="001D58BF"/>
    <w:rsid w:val="001D6F76"/>
    <w:rsid w:val="001E1A55"/>
    <w:rsid w:val="001F11CD"/>
    <w:rsid w:val="001F1F8C"/>
    <w:rsid w:val="001F2EF7"/>
    <w:rsid w:val="00205A5B"/>
    <w:rsid w:val="002063E9"/>
    <w:rsid w:val="002105DD"/>
    <w:rsid w:val="002226BB"/>
    <w:rsid w:val="00224ADA"/>
    <w:rsid w:val="00232C19"/>
    <w:rsid w:val="00237984"/>
    <w:rsid w:val="00241AD8"/>
    <w:rsid w:val="00243C1F"/>
    <w:rsid w:val="00251EF2"/>
    <w:rsid w:val="00262BAA"/>
    <w:rsid w:val="0028044F"/>
    <w:rsid w:val="00291294"/>
    <w:rsid w:val="002950EA"/>
    <w:rsid w:val="002A0DB9"/>
    <w:rsid w:val="002A69EB"/>
    <w:rsid w:val="002B7DEA"/>
    <w:rsid w:val="002C447C"/>
    <w:rsid w:val="002C6DCB"/>
    <w:rsid w:val="002D2DB1"/>
    <w:rsid w:val="002E2A43"/>
    <w:rsid w:val="002E2AD5"/>
    <w:rsid w:val="002E6E72"/>
    <w:rsid w:val="003101EF"/>
    <w:rsid w:val="003131CE"/>
    <w:rsid w:val="00342240"/>
    <w:rsid w:val="00375147"/>
    <w:rsid w:val="003763F4"/>
    <w:rsid w:val="00391EEF"/>
    <w:rsid w:val="003A7749"/>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63ABB"/>
    <w:rsid w:val="00464DC9"/>
    <w:rsid w:val="00474016"/>
    <w:rsid w:val="004741E6"/>
    <w:rsid w:val="004A2F7A"/>
    <w:rsid w:val="004A3F06"/>
    <w:rsid w:val="004A56E9"/>
    <w:rsid w:val="004B78B7"/>
    <w:rsid w:val="004C1905"/>
    <w:rsid w:val="004D517E"/>
    <w:rsid w:val="004D6D2F"/>
    <w:rsid w:val="004F0D37"/>
    <w:rsid w:val="0050076D"/>
    <w:rsid w:val="00504549"/>
    <w:rsid w:val="00504CFD"/>
    <w:rsid w:val="0051313B"/>
    <w:rsid w:val="00513A70"/>
    <w:rsid w:val="00513B9D"/>
    <w:rsid w:val="0052694B"/>
    <w:rsid w:val="005358E0"/>
    <w:rsid w:val="00542F9A"/>
    <w:rsid w:val="00546F4B"/>
    <w:rsid w:val="005505D8"/>
    <w:rsid w:val="00552F79"/>
    <w:rsid w:val="00560A0B"/>
    <w:rsid w:val="0056447F"/>
    <w:rsid w:val="005650D0"/>
    <w:rsid w:val="00594C26"/>
    <w:rsid w:val="00594DC7"/>
    <w:rsid w:val="005974A7"/>
    <w:rsid w:val="005A135D"/>
    <w:rsid w:val="005A1F6D"/>
    <w:rsid w:val="005A4C74"/>
    <w:rsid w:val="005A4D7F"/>
    <w:rsid w:val="005C6A32"/>
    <w:rsid w:val="005D0C61"/>
    <w:rsid w:val="005E4A30"/>
    <w:rsid w:val="005F70B7"/>
    <w:rsid w:val="00603A9C"/>
    <w:rsid w:val="00617874"/>
    <w:rsid w:val="006275E8"/>
    <w:rsid w:val="00627B21"/>
    <w:rsid w:val="00630629"/>
    <w:rsid w:val="0063142B"/>
    <w:rsid w:val="00634E8E"/>
    <w:rsid w:val="006362EA"/>
    <w:rsid w:val="0064101D"/>
    <w:rsid w:val="00646202"/>
    <w:rsid w:val="00653AFB"/>
    <w:rsid w:val="00655E83"/>
    <w:rsid w:val="00656612"/>
    <w:rsid w:val="0066336C"/>
    <w:rsid w:val="00663F19"/>
    <w:rsid w:val="0067019F"/>
    <w:rsid w:val="00674373"/>
    <w:rsid w:val="00681410"/>
    <w:rsid w:val="0068219F"/>
    <w:rsid w:val="006860B2"/>
    <w:rsid w:val="00690403"/>
    <w:rsid w:val="0069456C"/>
    <w:rsid w:val="006A09C5"/>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71363"/>
    <w:rsid w:val="007715F1"/>
    <w:rsid w:val="00774814"/>
    <w:rsid w:val="00781738"/>
    <w:rsid w:val="007A06F5"/>
    <w:rsid w:val="007A3EE3"/>
    <w:rsid w:val="007C23D6"/>
    <w:rsid w:val="007D6166"/>
    <w:rsid w:val="007E2703"/>
    <w:rsid w:val="007F0584"/>
    <w:rsid w:val="007F2C3F"/>
    <w:rsid w:val="007F3A17"/>
    <w:rsid w:val="00800408"/>
    <w:rsid w:val="008061D9"/>
    <w:rsid w:val="008063AB"/>
    <w:rsid w:val="00815681"/>
    <w:rsid w:val="00817750"/>
    <w:rsid w:val="00817EFE"/>
    <w:rsid w:val="00820B42"/>
    <w:rsid w:val="008277FA"/>
    <w:rsid w:val="00845DC6"/>
    <w:rsid w:val="008607B4"/>
    <w:rsid w:val="0086285E"/>
    <w:rsid w:val="00862982"/>
    <w:rsid w:val="00864772"/>
    <w:rsid w:val="00870074"/>
    <w:rsid w:val="00871696"/>
    <w:rsid w:val="00871752"/>
    <w:rsid w:val="00871DC5"/>
    <w:rsid w:val="00872038"/>
    <w:rsid w:val="00880C42"/>
    <w:rsid w:val="00882110"/>
    <w:rsid w:val="0088785D"/>
    <w:rsid w:val="008B1D54"/>
    <w:rsid w:val="008C0D98"/>
    <w:rsid w:val="008C195F"/>
    <w:rsid w:val="008C45F4"/>
    <w:rsid w:val="008D6490"/>
    <w:rsid w:val="008D73BE"/>
    <w:rsid w:val="008E002E"/>
    <w:rsid w:val="008E73E1"/>
    <w:rsid w:val="0090104E"/>
    <w:rsid w:val="009027F7"/>
    <w:rsid w:val="009100BA"/>
    <w:rsid w:val="009142DB"/>
    <w:rsid w:val="00916DA5"/>
    <w:rsid w:val="00922B20"/>
    <w:rsid w:val="00926817"/>
    <w:rsid w:val="00946F35"/>
    <w:rsid w:val="00953AF4"/>
    <w:rsid w:val="00955D13"/>
    <w:rsid w:val="00962D60"/>
    <w:rsid w:val="00974EFE"/>
    <w:rsid w:val="009804EE"/>
    <w:rsid w:val="009928F7"/>
    <w:rsid w:val="00996B48"/>
    <w:rsid w:val="009A2342"/>
    <w:rsid w:val="009A7F3B"/>
    <w:rsid w:val="009B4BFC"/>
    <w:rsid w:val="009C22FF"/>
    <w:rsid w:val="009C61BC"/>
    <w:rsid w:val="009D30D6"/>
    <w:rsid w:val="009D5710"/>
    <w:rsid w:val="009E74AF"/>
    <w:rsid w:val="009E7A02"/>
    <w:rsid w:val="00A00890"/>
    <w:rsid w:val="00A01795"/>
    <w:rsid w:val="00A0201D"/>
    <w:rsid w:val="00A06D7D"/>
    <w:rsid w:val="00A23A96"/>
    <w:rsid w:val="00A32F42"/>
    <w:rsid w:val="00A4009E"/>
    <w:rsid w:val="00A40523"/>
    <w:rsid w:val="00A511F0"/>
    <w:rsid w:val="00A5372D"/>
    <w:rsid w:val="00A623C9"/>
    <w:rsid w:val="00A64BFD"/>
    <w:rsid w:val="00A808EE"/>
    <w:rsid w:val="00A877FB"/>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2296"/>
    <w:rsid w:val="00B35A60"/>
    <w:rsid w:val="00B62C9B"/>
    <w:rsid w:val="00B642B4"/>
    <w:rsid w:val="00B70D96"/>
    <w:rsid w:val="00B7295F"/>
    <w:rsid w:val="00B73D88"/>
    <w:rsid w:val="00B75D88"/>
    <w:rsid w:val="00B777A2"/>
    <w:rsid w:val="00B82CC0"/>
    <w:rsid w:val="00B9679C"/>
    <w:rsid w:val="00BA0C6C"/>
    <w:rsid w:val="00BA26D7"/>
    <w:rsid w:val="00BB12C2"/>
    <w:rsid w:val="00BB2D34"/>
    <w:rsid w:val="00BB3771"/>
    <w:rsid w:val="00BC44E6"/>
    <w:rsid w:val="00BC57CA"/>
    <w:rsid w:val="00BD6C5C"/>
    <w:rsid w:val="00BE5BD9"/>
    <w:rsid w:val="00BF1CB3"/>
    <w:rsid w:val="00BF7A77"/>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3D07"/>
    <w:rsid w:val="00CB6B0B"/>
    <w:rsid w:val="00CC4433"/>
    <w:rsid w:val="00CC4488"/>
    <w:rsid w:val="00CD0EB0"/>
    <w:rsid w:val="00CD5A47"/>
    <w:rsid w:val="00CE39D3"/>
    <w:rsid w:val="00D01502"/>
    <w:rsid w:val="00D05B39"/>
    <w:rsid w:val="00D07A39"/>
    <w:rsid w:val="00D07A45"/>
    <w:rsid w:val="00D10218"/>
    <w:rsid w:val="00D1262E"/>
    <w:rsid w:val="00D32EF0"/>
    <w:rsid w:val="00D376E8"/>
    <w:rsid w:val="00D37E24"/>
    <w:rsid w:val="00D45C9F"/>
    <w:rsid w:val="00D5105A"/>
    <w:rsid w:val="00D510A5"/>
    <w:rsid w:val="00D57879"/>
    <w:rsid w:val="00D61955"/>
    <w:rsid w:val="00D8423A"/>
    <w:rsid w:val="00D85169"/>
    <w:rsid w:val="00D946F3"/>
    <w:rsid w:val="00DA3850"/>
    <w:rsid w:val="00DB2CF9"/>
    <w:rsid w:val="00DB7F1D"/>
    <w:rsid w:val="00DC1964"/>
    <w:rsid w:val="00DC215A"/>
    <w:rsid w:val="00DD37BD"/>
    <w:rsid w:val="00DD4AD6"/>
    <w:rsid w:val="00DE4210"/>
    <w:rsid w:val="00DE49E7"/>
    <w:rsid w:val="00DF1AD4"/>
    <w:rsid w:val="00DF1CED"/>
    <w:rsid w:val="00DF229F"/>
    <w:rsid w:val="00DF347C"/>
    <w:rsid w:val="00DF3900"/>
    <w:rsid w:val="00E0380E"/>
    <w:rsid w:val="00E05E1E"/>
    <w:rsid w:val="00E06E88"/>
    <w:rsid w:val="00E078D1"/>
    <w:rsid w:val="00E11574"/>
    <w:rsid w:val="00E2383B"/>
    <w:rsid w:val="00E40A89"/>
    <w:rsid w:val="00E419B0"/>
    <w:rsid w:val="00E52E23"/>
    <w:rsid w:val="00E60589"/>
    <w:rsid w:val="00E70CBF"/>
    <w:rsid w:val="00E75C43"/>
    <w:rsid w:val="00E82AA9"/>
    <w:rsid w:val="00E90BBA"/>
    <w:rsid w:val="00E96FF2"/>
    <w:rsid w:val="00EA19F0"/>
    <w:rsid w:val="00EA6D72"/>
    <w:rsid w:val="00EB008F"/>
    <w:rsid w:val="00EC034D"/>
    <w:rsid w:val="00EC0EEA"/>
    <w:rsid w:val="00EC1080"/>
    <w:rsid w:val="00ED683A"/>
    <w:rsid w:val="00ED79DC"/>
    <w:rsid w:val="00EE0821"/>
    <w:rsid w:val="00EF3E62"/>
    <w:rsid w:val="00F024C5"/>
    <w:rsid w:val="00F14884"/>
    <w:rsid w:val="00F17A81"/>
    <w:rsid w:val="00F46AA1"/>
    <w:rsid w:val="00F64D43"/>
    <w:rsid w:val="00F76945"/>
    <w:rsid w:val="00F76E5A"/>
    <w:rsid w:val="00F809B0"/>
    <w:rsid w:val="00F8499D"/>
    <w:rsid w:val="00F96EB9"/>
    <w:rsid w:val="00F97076"/>
    <w:rsid w:val="00FB214B"/>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2B0F7EB"/>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aliases w:val="normalny tekst,Akapit z listą1,CP-UC,CP-Punkty,Bullet List,List - bullets,Equipment,Bullet 1,List Paragraph1,List Paragraph Char Char,b1,Figure_name,Numbered Indented Text,lp1,List Paragraph11,Ref,Use Case List Paragraph Char,List_TIS"/>
    <w:basedOn w:val="Normalny"/>
    <w:link w:val="AkapitzlistZnak"/>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 w:type="character" w:customStyle="1" w:styleId="AkapitzlistZnak">
    <w:name w:val="Akapit z listą Znak"/>
    <w:aliases w:val="normalny tekst Znak,Akapit z listą1 Znak,CP-UC Znak,CP-Punkty Znak,Bullet List Znak,List - bullets Znak,Equipment Znak,Bullet 1 Znak,List Paragraph1 Znak,List Paragraph Char Char Znak,b1 Znak,Figure_name Znak,lp1 Znak,Ref Znak"/>
    <w:link w:val="Akapitzlist"/>
    <w:uiPriority w:val="34"/>
    <w:qFormat/>
    <w:locked/>
    <w:rsid w:val="0028044F"/>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979">
      <w:bodyDiv w:val="1"/>
      <w:marLeft w:val="0"/>
      <w:marRight w:val="0"/>
      <w:marTop w:val="0"/>
      <w:marBottom w:val="0"/>
      <w:divBdr>
        <w:top w:val="none" w:sz="0" w:space="0" w:color="auto"/>
        <w:left w:val="none" w:sz="0" w:space="0" w:color="auto"/>
        <w:bottom w:val="none" w:sz="0" w:space="0" w:color="auto"/>
        <w:right w:val="none" w:sz="0" w:space="0" w:color="auto"/>
      </w:divBdr>
    </w:div>
    <w:div w:id="323512701">
      <w:bodyDiv w:val="1"/>
      <w:marLeft w:val="0"/>
      <w:marRight w:val="0"/>
      <w:marTop w:val="0"/>
      <w:marBottom w:val="0"/>
      <w:divBdr>
        <w:top w:val="none" w:sz="0" w:space="0" w:color="auto"/>
        <w:left w:val="none" w:sz="0" w:space="0" w:color="auto"/>
        <w:bottom w:val="none" w:sz="0" w:space="0" w:color="auto"/>
        <w:right w:val="none" w:sz="0" w:space="0" w:color="auto"/>
      </w:divBdr>
    </w:div>
    <w:div w:id="611322445">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 w:id="19564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137-D9DC-4028-B94A-04865673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91</cp:revision>
  <cp:lastPrinted>2021-11-15T10:22:00Z</cp:lastPrinted>
  <dcterms:created xsi:type="dcterms:W3CDTF">2017-10-18T06:32:00Z</dcterms:created>
  <dcterms:modified xsi:type="dcterms:W3CDTF">2021-11-15T11:35:00Z</dcterms:modified>
</cp:coreProperties>
</file>