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81C" w:rsidRDefault="0070107F" w:rsidP="00B0781C">
      <w:pPr>
        <w:spacing w:after="0" w:line="240" w:lineRule="auto"/>
        <w:jc w:val="both"/>
        <w:rPr>
          <w:rFonts w:ascii="Futura" w:hAnsi="Futura" w:cs="Arial"/>
          <w:color w:val="000000"/>
          <w:sz w:val="18"/>
          <w:szCs w:val="18"/>
        </w:rPr>
      </w:pPr>
      <w:r>
        <w:rPr>
          <w:rFonts w:ascii="Futura" w:hAnsi="Futura" w:cs="Arial"/>
          <w:color w:val="000000"/>
          <w:sz w:val="18"/>
          <w:szCs w:val="18"/>
        </w:rPr>
        <w:t>ZSI.POZ.WKUR.4240.</w:t>
      </w:r>
      <w:r w:rsidR="00453FB2">
        <w:rPr>
          <w:rFonts w:ascii="Futura" w:hAnsi="Futura" w:cs="Arial"/>
          <w:color w:val="000000"/>
          <w:sz w:val="18"/>
          <w:szCs w:val="18"/>
        </w:rPr>
        <w:t>3073</w:t>
      </w:r>
      <w:r>
        <w:rPr>
          <w:rFonts w:ascii="Futura" w:hAnsi="Futura" w:cs="Arial"/>
          <w:color w:val="000000"/>
          <w:sz w:val="18"/>
          <w:szCs w:val="18"/>
        </w:rPr>
        <w:t>.1.</w:t>
      </w:r>
      <w:r w:rsidR="00453FB2">
        <w:rPr>
          <w:rFonts w:ascii="Futura" w:hAnsi="Futura" w:cs="Arial"/>
          <w:color w:val="000000"/>
          <w:sz w:val="18"/>
          <w:szCs w:val="18"/>
        </w:rPr>
        <w:t>3073</w:t>
      </w:r>
      <w:r w:rsidR="00030448">
        <w:rPr>
          <w:rFonts w:ascii="Futura" w:hAnsi="Futura" w:cs="Arial"/>
          <w:color w:val="000000"/>
          <w:sz w:val="18"/>
          <w:szCs w:val="18"/>
        </w:rPr>
        <w:t>.2021</w:t>
      </w:r>
      <w:r w:rsidR="00B0781C" w:rsidRPr="00E17EAB">
        <w:rPr>
          <w:rFonts w:ascii="Futura" w:hAnsi="Futura" w:cs="Arial"/>
          <w:color w:val="000000"/>
          <w:sz w:val="18"/>
          <w:szCs w:val="18"/>
        </w:rPr>
        <w:t>.HJR</w:t>
      </w:r>
    </w:p>
    <w:p w:rsidR="00B0781C" w:rsidRDefault="00B0781C" w:rsidP="00B0781C">
      <w:pPr>
        <w:spacing w:after="0" w:line="240" w:lineRule="auto"/>
        <w:jc w:val="both"/>
        <w:rPr>
          <w:rFonts w:ascii="Futura" w:hAnsi="Futura" w:cs="Arial"/>
          <w:color w:val="000000"/>
          <w:sz w:val="18"/>
          <w:szCs w:val="18"/>
        </w:rPr>
      </w:pPr>
    </w:p>
    <w:p w:rsidR="009A7F3B" w:rsidRPr="00E83B71" w:rsidRDefault="009A7F3B" w:rsidP="00E0380E">
      <w:pPr>
        <w:spacing w:after="0" w:line="240" w:lineRule="auto"/>
        <w:jc w:val="center"/>
        <w:rPr>
          <w:rFonts w:ascii="Futura" w:hAnsi="Futura" w:cs="FuturaMdPL-Regular"/>
          <w:sz w:val="20"/>
          <w:szCs w:val="20"/>
        </w:rPr>
      </w:pPr>
      <w:r w:rsidRPr="00E83B71">
        <w:rPr>
          <w:rFonts w:ascii="Futura" w:hAnsi="Futura" w:cs="FuturaMdPL-Regular"/>
          <w:sz w:val="20"/>
          <w:szCs w:val="20"/>
        </w:rPr>
        <w:t>ODDZIAŁ TERENOWY W POZNANIU</w:t>
      </w:r>
    </w:p>
    <w:p w:rsidR="009A7F3B" w:rsidRPr="00E83B71" w:rsidRDefault="00681410" w:rsidP="009A7F3B">
      <w:pPr>
        <w:autoSpaceDE w:val="0"/>
        <w:autoSpaceDN w:val="0"/>
        <w:adjustRightInd w:val="0"/>
        <w:spacing w:after="0" w:line="240" w:lineRule="auto"/>
        <w:ind w:left="2836"/>
        <w:rPr>
          <w:rFonts w:ascii="Futura" w:hAnsi="Futura" w:cs="FuturaMdPL-Regular"/>
          <w:b/>
          <w:sz w:val="20"/>
          <w:szCs w:val="20"/>
        </w:rPr>
      </w:pPr>
      <w:r w:rsidRPr="00E83B71">
        <w:rPr>
          <w:rFonts w:ascii="Futura" w:hAnsi="Futura" w:cs="FuturaMdPL-Regular"/>
          <w:b/>
          <w:sz w:val="20"/>
          <w:szCs w:val="20"/>
        </w:rPr>
        <w:t xml:space="preserve">    podaje do publicznej </w:t>
      </w:r>
      <w:r w:rsidR="009A7F3B" w:rsidRPr="00E83B71">
        <w:rPr>
          <w:rFonts w:ascii="Futura" w:hAnsi="Futura" w:cs="FuturaMdPL-Regular"/>
          <w:b/>
          <w:sz w:val="20"/>
          <w:szCs w:val="20"/>
        </w:rPr>
        <w:t xml:space="preserve">wiadomości wykaz nieruchomości </w:t>
      </w:r>
      <w:r w:rsidR="00237984" w:rsidRPr="00E83B71">
        <w:rPr>
          <w:rFonts w:ascii="Futura" w:hAnsi="Futura" w:cs="FuturaMdPL-Regular"/>
          <w:b/>
          <w:sz w:val="20"/>
          <w:szCs w:val="20"/>
        </w:rPr>
        <w:t>rol</w:t>
      </w:r>
      <w:r w:rsidR="0072768C" w:rsidRPr="00E83B71">
        <w:rPr>
          <w:rFonts w:ascii="Futura" w:hAnsi="Futura" w:cs="FuturaMdPL-Regular"/>
          <w:b/>
          <w:sz w:val="20"/>
          <w:szCs w:val="20"/>
        </w:rPr>
        <w:t>n</w:t>
      </w:r>
      <w:r w:rsidR="00237984" w:rsidRPr="00E83B71">
        <w:rPr>
          <w:rFonts w:ascii="Futura" w:hAnsi="Futura" w:cs="FuturaMdPL-Regular"/>
          <w:b/>
          <w:sz w:val="20"/>
          <w:szCs w:val="20"/>
        </w:rPr>
        <w:t>ej</w:t>
      </w:r>
    </w:p>
    <w:p w:rsidR="009A7F3B" w:rsidRPr="00E83B71" w:rsidRDefault="009A7F3B" w:rsidP="009A7F3B">
      <w:pPr>
        <w:autoSpaceDE w:val="0"/>
        <w:autoSpaceDN w:val="0"/>
        <w:adjustRightInd w:val="0"/>
        <w:spacing w:after="0" w:line="240" w:lineRule="auto"/>
        <w:ind w:left="2836"/>
        <w:rPr>
          <w:rFonts w:ascii="Futura" w:hAnsi="Futura" w:cs="FuturaMdPL-Regular"/>
          <w:b/>
          <w:sz w:val="20"/>
          <w:szCs w:val="20"/>
        </w:rPr>
      </w:pPr>
      <w:r w:rsidRPr="00E83B71">
        <w:rPr>
          <w:rFonts w:ascii="Futura" w:hAnsi="Futura" w:cs="FuturaMdPL-Regular"/>
          <w:b/>
          <w:sz w:val="20"/>
          <w:szCs w:val="20"/>
        </w:rPr>
        <w:t xml:space="preserve">   </w:t>
      </w:r>
      <w:r w:rsidR="00237984" w:rsidRPr="00E83B71">
        <w:rPr>
          <w:rFonts w:ascii="Futura" w:hAnsi="Futura" w:cs="FuturaMdPL-Regular"/>
          <w:b/>
          <w:sz w:val="20"/>
          <w:szCs w:val="20"/>
        </w:rPr>
        <w:t xml:space="preserve">                  przeznaczonej do sprzedaży położonej</w:t>
      </w:r>
    </w:p>
    <w:p w:rsidR="009A7F3B" w:rsidRPr="00E83B71" w:rsidRDefault="009A7F3B" w:rsidP="009A7F3B">
      <w:pPr>
        <w:autoSpaceDE w:val="0"/>
        <w:autoSpaceDN w:val="0"/>
        <w:adjustRightInd w:val="0"/>
        <w:spacing w:after="0" w:line="240" w:lineRule="auto"/>
        <w:ind w:left="2836"/>
        <w:rPr>
          <w:rFonts w:ascii="Futura" w:hAnsi="Futura"/>
          <w:b/>
          <w:sz w:val="20"/>
          <w:szCs w:val="20"/>
        </w:rPr>
      </w:pPr>
      <w:r w:rsidRPr="00E83B71">
        <w:rPr>
          <w:rFonts w:ascii="Futura" w:hAnsi="Futura" w:cs="FuturaMdPL-Regular"/>
          <w:b/>
          <w:sz w:val="20"/>
          <w:szCs w:val="20"/>
        </w:rPr>
        <w:t xml:space="preserve">                            w województwie wielkopolskim</w:t>
      </w:r>
      <w:r w:rsidRPr="00E83B71">
        <w:rPr>
          <w:rFonts w:ascii="Futura" w:hAnsi="Futura"/>
          <w:b/>
          <w:sz w:val="20"/>
          <w:szCs w:val="20"/>
        </w:rPr>
        <w:t xml:space="preserve"> </w:t>
      </w:r>
    </w:p>
    <w:p w:rsidR="005A44BD" w:rsidRPr="00E83B71" w:rsidRDefault="005A44BD" w:rsidP="009A7F3B">
      <w:pPr>
        <w:autoSpaceDE w:val="0"/>
        <w:autoSpaceDN w:val="0"/>
        <w:adjustRightInd w:val="0"/>
        <w:spacing w:after="0" w:line="240" w:lineRule="auto"/>
        <w:ind w:left="2836"/>
        <w:rPr>
          <w:rFonts w:ascii="Futura" w:hAnsi="Futura"/>
          <w:b/>
          <w:sz w:val="20"/>
          <w:szCs w:val="20"/>
        </w:rPr>
      </w:pPr>
    </w:p>
    <w:p w:rsidR="005A44BD" w:rsidRPr="00453FB2" w:rsidRDefault="005A44BD" w:rsidP="005A44BD">
      <w:pPr>
        <w:spacing w:after="0" w:line="240" w:lineRule="auto"/>
        <w:ind w:right="-168"/>
        <w:jc w:val="both"/>
        <w:rPr>
          <w:rFonts w:ascii="Futura" w:hAnsi="Futura"/>
          <w:sz w:val="20"/>
          <w:szCs w:val="20"/>
        </w:rPr>
      </w:pPr>
      <w:r w:rsidRPr="00453FB2">
        <w:rPr>
          <w:rFonts w:ascii="Futura" w:hAnsi="Futura"/>
          <w:sz w:val="20"/>
          <w:szCs w:val="20"/>
        </w:rPr>
        <w:t>Przedmiotem sprzedaży będzie nieruchomość gruntowa położona w powie</w:t>
      </w:r>
      <w:r w:rsidR="00453FB2" w:rsidRPr="00453FB2">
        <w:rPr>
          <w:rFonts w:ascii="Futura" w:hAnsi="Futura"/>
          <w:sz w:val="20"/>
          <w:szCs w:val="20"/>
        </w:rPr>
        <w:t>cie wrzesińskim</w:t>
      </w:r>
      <w:r w:rsidR="00004057" w:rsidRPr="00453FB2">
        <w:rPr>
          <w:rFonts w:ascii="Futura" w:hAnsi="Futura"/>
          <w:sz w:val="20"/>
          <w:szCs w:val="20"/>
        </w:rPr>
        <w:t>, gmini</w:t>
      </w:r>
      <w:r w:rsidR="00453FB2" w:rsidRPr="00453FB2">
        <w:rPr>
          <w:rFonts w:ascii="Futura" w:hAnsi="Futura"/>
          <w:sz w:val="20"/>
          <w:szCs w:val="20"/>
        </w:rPr>
        <w:t>e Kołaczkowo, obrębie Zieliniec</w:t>
      </w:r>
      <w:r w:rsidR="005C1233" w:rsidRPr="00453FB2">
        <w:rPr>
          <w:rFonts w:ascii="Futura" w:hAnsi="Futura"/>
          <w:sz w:val="20"/>
          <w:szCs w:val="20"/>
        </w:rPr>
        <w:t xml:space="preserve"> </w:t>
      </w:r>
      <w:r w:rsidRPr="00453FB2">
        <w:rPr>
          <w:rFonts w:ascii="Futura" w:hAnsi="Futura"/>
          <w:sz w:val="20"/>
          <w:szCs w:val="20"/>
        </w:rPr>
        <w:t xml:space="preserve"> oznaczona jako działka </w:t>
      </w:r>
      <w:r w:rsidR="00453FB2" w:rsidRPr="00453FB2">
        <w:rPr>
          <w:rFonts w:ascii="Futura" w:hAnsi="Futura"/>
          <w:sz w:val="20"/>
          <w:szCs w:val="20"/>
        </w:rPr>
        <w:t>gruntu nr ewid. 205</w:t>
      </w:r>
      <w:r w:rsidR="005A5219" w:rsidRPr="00453FB2">
        <w:rPr>
          <w:rFonts w:ascii="Futura" w:hAnsi="Futura"/>
          <w:sz w:val="20"/>
          <w:szCs w:val="20"/>
        </w:rPr>
        <w:t xml:space="preserve">  (ark</w:t>
      </w:r>
      <w:r w:rsidR="005B539B" w:rsidRPr="00453FB2">
        <w:rPr>
          <w:rFonts w:ascii="Futura" w:hAnsi="Futura"/>
          <w:sz w:val="20"/>
          <w:szCs w:val="20"/>
        </w:rPr>
        <w:t>.</w:t>
      </w:r>
      <w:r w:rsidR="00453FB2" w:rsidRPr="00453FB2">
        <w:rPr>
          <w:rFonts w:ascii="Futura" w:hAnsi="Futura"/>
          <w:sz w:val="20"/>
          <w:szCs w:val="20"/>
        </w:rPr>
        <w:t xml:space="preserve"> mapy 3) o pow. 0,5600</w:t>
      </w:r>
      <w:r w:rsidR="005A5219" w:rsidRPr="00453FB2">
        <w:rPr>
          <w:rFonts w:ascii="Futura" w:hAnsi="Futura"/>
          <w:sz w:val="20"/>
          <w:szCs w:val="20"/>
        </w:rPr>
        <w:t>ha (w</w:t>
      </w:r>
      <w:r w:rsidR="00453FB2" w:rsidRPr="00453FB2">
        <w:rPr>
          <w:rFonts w:ascii="Futura" w:hAnsi="Futura"/>
          <w:sz w:val="20"/>
          <w:szCs w:val="20"/>
        </w:rPr>
        <w:t xml:space="preserve"> tym: RIVa-0,5600</w:t>
      </w:r>
      <w:r w:rsidR="005C1233" w:rsidRPr="00453FB2">
        <w:rPr>
          <w:rFonts w:ascii="Futura" w:hAnsi="Futura"/>
          <w:sz w:val="20"/>
          <w:szCs w:val="20"/>
        </w:rPr>
        <w:t>ha</w:t>
      </w:r>
      <w:r w:rsidRPr="00453FB2">
        <w:rPr>
          <w:rFonts w:ascii="Futura" w:hAnsi="Futura"/>
          <w:sz w:val="20"/>
          <w:szCs w:val="20"/>
        </w:rPr>
        <w:t>). Nieruchomość zapis</w:t>
      </w:r>
      <w:r w:rsidR="00453FB2" w:rsidRPr="00453FB2">
        <w:rPr>
          <w:rFonts w:ascii="Futura" w:hAnsi="Futura"/>
          <w:sz w:val="20"/>
          <w:szCs w:val="20"/>
        </w:rPr>
        <w:t>ana jest w KW nr PO1F/00023540/8</w:t>
      </w:r>
      <w:r w:rsidR="00AB026D" w:rsidRPr="00453FB2">
        <w:rPr>
          <w:rFonts w:ascii="Futura" w:hAnsi="Futura"/>
          <w:sz w:val="20"/>
          <w:szCs w:val="20"/>
        </w:rPr>
        <w:t xml:space="preserve"> IV Wydział Ksiąg Wieczystych</w:t>
      </w:r>
      <w:r w:rsidRPr="00453FB2">
        <w:rPr>
          <w:rFonts w:ascii="Futura" w:hAnsi="Futura"/>
          <w:sz w:val="20"/>
          <w:szCs w:val="20"/>
        </w:rPr>
        <w:t xml:space="preserve"> p</w:t>
      </w:r>
      <w:r w:rsidR="003D07C6" w:rsidRPr="00453FB2">
        <w:rPr>
          <w:rFonts w:ascii="Futura" w:hAnsi="Futura"/>
          <w:sz w:val="20"/>
          <w:szCs w:val="20"/>
        </w:rPr>
        <w:t>rowadzonej przez Sąd Rejonowy</w:t>
      </w:r>
      <w:r w:rsidR="00683373">
        <w:rPr>
          <w:rFonts w:ascii="Futura" w:hAnsi="Futura"/>
          <w:sz w:val="20"/>
          <w:szCs w:val="20"/>
        </w:rPr>
        <w:t xml:space="preserve"> we Wrześni</w:t>
      </w:r>
      <w:r w:rsidR="0005035E" w:rsidRPr="00453FB2">
        <w:rPr>
          <w:rFonts w:ascii="Futura" w:hAnsi="Futura"/>
          <w:sz w:val="20"/>
          <w:szCs w:val="20"/>
        </w:rPr>
        <w:t>.</w:t>
      </w:r>
      <w:r w:rsidR="00453FB2" w:rsidRPr="00453FB2">
        <w:rPr>
          <w:rFonts w:ascii="Futura" w:hAnsi="Futura"/>
          <w:sz w:val="20"/>
          <w:szCs w:val="20"/>
        </w:rPr>
        <w:t xml:space="preserve"> W d</w:t>
      </w:r>
      <w:r w:rsidR="00683373">
        <w:rPr>
          <w:rFonts w:ascii="Futura" w:hAnsi="Futura"/>
          <w:sz w:val="20"/>
          <w:szCs w:val="20"/>
        </w:rPr>
        <w:t>ziale</w:t>
      </w:r>
      <w:r w:rsidR="000208ED" w:rsidRPr="00453FB2">
        <w:rPr>
          <w:rFonts w:ascii="Futura" w:hAnsi="Futura"/>
          <w:sz w:val="20"/>
          <w:szCs w:val="20"/>
        </w:rPr>
        <w:t xml:space="preserve"> III KW nr PO</w:t>
      </w:r>
      <w:r w:rsidR="00453FB2" w:rsidRPr="00453FB2">
        <w:rPr>
          <w:rFonts w:ascii="Futura" w:hAnsi="Futura"/>
          <w:sz w:val="20"/>
          <w:szCs w:val="20"/>
        </w:rPr>
        <w:t>1F/00023540/8 wpisy o treści:</w:t>
      </w:r>
    </w:p>
    <w:p w:rsidR="00453FB2" w:rsidRPr="00453FB2" w:rsidRDefault="00453FB2" w:rsidP="00453FB2">
      <w:pPr>
        <w:spacing w:after="0" w:line="240" w:lineRule="auto"/>
        <w:ind w:right="-168"/>
        <w:jc w:val="both"/>
        <w:rPr>
          <w:rFonts w:ascii="Futura" w:hAnsi="Futura"/>
          <w:color w:val="000000"/>
          <w:sz w:val="20"/>
          <w:szCs w:val="20"/>
          <w:shd w:val="clear" w:color="auto" w:fill="FFFFFF"/>
        </w:rPr>
      </w:pPr>
      <w:r w:rsidRPr="00453FB2">
        <w:rPr>
          <w:rFonts w:ascii="Futura" w:hAnsi="Futura"/>
          <w:sz w:val="20"/>
          <w:szCs w:val="20"/>
        </w:rPr>
        <w:t xml:space="preserve">1.INNY WPIS: </w:t>
      </w:r>
      <w:r w:rsidRPr="00453FB2">
        <w:rPr>
          <w:rFonts w:ascii="Futura" w:hAnsi="Futura"/>
          <w:color w:val="000000"/>
          <w:sz w:val="20"/>
          <w:szCs w:val="20"/>
          <w:shd w:val="clear" w:color="auto" w:fill="FFFFFF"/>
        </w:rPr>
        <w:t>WPISANO DO REJESTRU ZABYTKÓW WOJEWÓDZTWA POZNAŃSKIEGO: PARK KRAJOBRAZOWY ORAZ ZAŁOŻENIA DWORSKIE - DWÓR WRAZ Z OGRODZENIEM I DWOMA BRAMAMI WJAZDOWYMI - DWORSKĄ I PARKOWĄ W MIEJSCOWOŚCI GRABOWO KRÓLEWSKIE;</w:t>
      </w:r>
    </w:p>
    <w:p w:rsidR="00453FB2" w:rsidRPr="00453FB2" w:rsidRDefault="00453FB2" w:rsidP="00453FB2">
      <w:pPr>
        <w:spacing w:after="0" w:line="240" w:lineRule="auto"/>
        <w:ind w:right="-168"/>
        <w:jc w:val="both"/>
        <w:rPr>
          <w:rFonts w:ascii="Futura" w:hAnsi="Futura"/>
          <w:color w:val="000000"/>
          <w:sz w:val="20"/>
          <w:szCs w:val="20"/>
          <w:shd w:val="clear" w:color="auto" w:fill="FFFFFF"/>
        </w:rPr>
      </w:pPr>
      <w:r w:rsidRPr="00453FB2">
        <w:rPr>
          <w:rFonts w:ascii="Futura" w:hAnsi="Futura"/>
          <w:color w:val="000000"/>
          <w:sz w:val="20"/>
          <w:szCs w:val="20"/>
          <w:shd w:val="clear" w:color="auto" w:fill="FFFFFF"/>
        </w:rPr>
        <w:t>2.OSTRZEŻENIE O NIEZGODNOŚCI TREŚCI KSIĘGI Z RZECZYWISTYM STANEM PRAWNYM - PRAWO WŁASNOŚCI NIEUJAWNIONYCH DZIAŁEK NR 215 I 242 PRZYSŁUGUJE GMINIE KOŁACZKOWO;</w:t>
      </w:r>
    </w:p>
    <w:p w:rsidR="00453FB2" w:rsidRPr="00453FB2" w:rsidRDefault="00453FB2" w:rsidP="00453FB2">
      <w:pPr>
        <w:spacing w:after="0" w:line="240" w:lineRule="auto"/>
        <w:ind w:right="-168"/>
        <w:jc w:val="both"/>
        <w:rPr>
          <w:rFonts w:ascii="Futura" w:hAnsi="Futura"/>
          <w:color w:val="000000"/>
          <w:sz w:val="20"/>
          <w:szCs w:val="20"/>
          <w:shd w:val="clear" w:color="auto" w:fill="FFFFFF"/>
        </w:rPr>
      </w:pPr>
      <w:r w:rsidRPr="00453FB2">
        <w:rPr>
          <w:rFonts w:ascii="Futura" w:hAnsi="Futura"/>
          <w:color w:val="000000"/>
          <w:sz w:val="20"/>
          <w:szCs w:val="20"/>
          <w:shd w:val="clear" w:color="auto" w:fill="FFFFFF"/>
        </w:rPr>
        <w:t>3.OSTRZEŻENIE O NIEZGODNOŚCI TREŚCI KSIĘGI Z RZECZYWISTYM STANEM PRAWNYM - PRAWO WŁASNOŚCI DZIAŁEK NR 25 I 366/1 OBRĘB KRZYWA GÓRA PRZYSŁUGUJE GMINIE KOŁACZKOWO;</w:t>
      </w:r>
    </w:p>
    <w:p w:rsidR="00453FB2" w:rsidRPr="00453FB2" w:rsidRDefault="00453FB2" w:rsidP="00453FB2">
      <w:pPr>
        <w:spacing w:after="0" w:line="240" w:lineRule="auto"/>
        <w:ind w:right="-168"/>
        <w:jc w:val="both"/>
        <w:rPr>
          <w:rFonts w:ascii="Futura" w:hAnsi="Futura"/>
          <w:color w:val="000000"/>
          <w:sz w:val="20"/>
          <w:szCs w:val="20"/>
          <w:shd w:val="clear" w:color="auto" w:fill="FFFFFF"/>
        </w:rPr>
      </w:pPr>
      <w:r w:rsidRPr="00453FB2">
        <w:rPr>
          <w:rFonts w:ascii="Futura" w:hAnsi="Futura"/>
          <w:color w:val="000000"/>
          <w:sz w:val="20"/>
          <w:szCs w:val="20"/>
          <w:shd w:val="clear" w:color="auto" w:fill="FFFFFF"/>
        </w:rPr>
        <w:t xml:space="preserve">4.OGRANICZONE PRAWO ZWIĄZANE Z INNĄ NIERUCHOMOŚCIĄ: </w:t>
      </w:r>
      <w:r w:rsidR="00683373">
        <w:rPr>
          <w:rFonts w:ascii="Futura" w:hAnsi="Futura"/>
          <w:color w:val="000000"/>
          <w:sz w:val="20"/>
          <w:szCs w:val="20"/>
          <w:shd w:val="clear" w:color="auto" w:fill="FFFFFF"/>
        </w:rPr>
        <w:t>O</w:t>
      </w:r>
      <w:r w:rsidRPr="00453FB2">
        <w:rPr>
          <w:rFonts w:ascii="Futura" w:hAnsi="Futura"/>
          <w:color w:val="000000"/>
          <w:sz w:val="20"/>
          <w:szCs w:val="20"/>
          <w:shd w:val="clear" w:color="auto" w:fill="FFFFFF"/>
        </w:rPr>
        <w:t>DPŁATNA, NA CZAS NIEOKREŚLONY SŁUŻEBNOŚĆ GRUNTOWA DROGI KONIECZNEJ POLEGAJĄCA NA PRAWIE PRZEJAZDU I PRZECHODU PRZEZ NIERUCHOMOŚĆ W PASIE WYKONYWANIA SŁUŻEBNOŚCI O POWIERZCHNI 39,47 M2 – DOTYCZY DZIAŁKI GRUNTU NR EWID. 135;</w:t>
      </w:r>
    </w:p>
    <w:p w:rsidR="00453FB2" w:rsidRPr="00453FB2" w:rsidRDefault="00453FB2" w:rsidP="00453FB2">
      <w:pPr>
        <w:spacing w:after="0" w:line="240" w:lineRule="auto"/>
        <w:ind w:right="-168"/>
        <w:jc w:val="both"/>
        <w:rPr>
          <w:rFonts w:ascii="Futura" w:hAnsi="Futura"/>
          <w:sz w:val="20"/>
          <w:szCs w:val="20"/>
        </w:rPr>
      </w:pPr>
      <w:r w:rsidRPr="00453FB2">
        <w:rPr>
          <w:rFonts w:ascii="Futura" w:hAnsi="Futura"/>
          <w:color w:val="000000"/>
          <w:sz w:val="20"/>
          <w:szCs w:val="20"/>
          <w:shd w:val="clear" w:color="auto" w:fill="FFFFFF"/>
        </w:rPr>
        <w:t>5. OSTRZEŻENIE O NIEZGODNOŚCI TREŚCI KSIĘGI Z RZECZYWISTYM STANEM PRAWNYM - Z DNIEM 01.10.2005 OSOBY FIZYCZNE NABYLI PRZEZ ZASIEDZENIE PO 1/2 CZĘŚCI UDZIAŁY WE WSPÓŁWŁASNOŚCI NIERUCHOMOŚCI STANOWIĄCEJ NIEUJAWNIONE DZIAŁKI NR 69/3 ORAZ 69/5.</w:t>
      </w:r>
    </w:p>
    <w:p w:rsidR="00453FB2" w:rsidRDefault="00AB026D" w:rsidP="007F48F9">
      <w:pPr>
        <w:spacing w:after="0" w:line="240" w:lineRule="auto"/>
        <w:ind w:right="-13"/>
        <w:jc w:val="both"/>
        <w:rPr>
          <w:rFonts w:ascii="Futura" w:hAnsi="Futura"/>
          <w:sz w:val="20"/>
          <w:szCs w:val="20"/>
        </w:rPr>
      </w:pPr>
      <w:r>
        <w:rPr>
          <w:rFonts w:ascii="Futura" w:hAnsi="Futura"/>
          <w:sz w:val="20"/>
          <w:szCs w:val="20"/>
        </w:rPr>
        <w:t xml:space="preserve">Działka gruntu </w:t>
      </w:r>
      <w:r w:rsidR="007F48F9">
        <w:rPr>
          <w:rFonts w:ascii="Futura" w:hAnsi="Futura"/>
          <w:sz w:val="20"/>
          <w:szCs w:val="20"/>
        </w:rPr>
        <w:t xml:space="preserve"> zadrzewiona,</w:t>
      </w:r>
      <w:r>
        <w:rPr>
          <w:rFonts w:ascii="Futura" w:hAnsi="Futura"/>
          <w:sz w:val="20"/>
          <w:szCs w:val="20"/>
        </w:rPr>
        <w:t xml:space="preserve"> zakrzewiona,</w:t>
      </w:r>
      <w:r w:rsidR="007F48F9">
        <w:rPr>
          <w:rFonts w:ascii="Futura" w:hAnsi="Futura"/>
          <w:sz w:val="20"/>
          <w:szCs w:val="20"/>
        </w:rPr>
        <w:t xml:space="preserve"> zachwaszczona. Teren działki gruntu </w:t>
      </w:r>
      <w:r w:rsidR="0005035E">
        <w:rPr>
          <w:rFonts w:ascii="Futura" w:hAnsi="Futura"/>
          <w:sz w:val="20"/>
          <w:szCs w:val="20"/>
        </w:rPr>
        <w:t xml:space="preserve"> wymaga uporządkowania</w:t>
      </w:r>
      <w:r w:rsidR="000208ED" w:rsidRPr="00E83B71">
        <w:rPr>
          <w:rFonts w:ascii="Futura" w:hAnsi="Futura"/>
          <w:sz w:val="20"/>
          <w:szCs w:val="20"/>
        </w:rPr>
        <w:t>.</w:t>
      </w:r>
      <w:r>
        <w:rPr>
          <w:rFonts w:ascii="Futura" w:hAnsi="Futura"/>
          <w:sz w:val="20"/>
          <w:szCs w:val="20"/>
        </w:rPr>
        <w:t xml:space="preserve"> </w:t>
      </w:r>
      <w:r w:rsidR="005C1233">
        <w:rPr>
          <w:rFonts w:ascii="Futura" w:hAnsi="Futura"/>
          <w:sz w:val="20"/>
          <w:szCs w:val="20"/>
        </w:rPr>
        <w:t xml:space="preserve"> </w:t>
      </w:r>
    </w:p>
    <w:p w:rsidR="007F48F9" w:rsidRPr="005F70B7" w:rsidRDefault="00453FB2" w:rsidP="007F48F9">
      <w:pPr>
        <w:spacing w:after="0" w:line="240" w:lineRule="auto"/>
        <w:ind w:right="-13"/>
        <w:jc w:val="both"/>
        <w:rPr>
          <w:rFonts w:ascii="Futura" w:hAnsi="Futura"/>
          <w:sz w:val="20"/>
          <w:szCs w:val="20"/>
        </w:rPr>
      </w:pPr>
      <w:r>
        <w:rPr>
          <w:rFonts w:ascii="Futura" w:hAnsi="Futura"/>
          <w:sz w:val="20"/>
          <w:szCs w:val="20"/>
        </w:rPr>
        <w:t xml:space="preserve">Dojazd drogą gruntową. </w:t>
      </w:r>
      <w:r w:rsidR="007F48F9">
        <w:rPr>
          <w:rFonts w:ascii="Futura" w:hAnsi="Futura"/>
          <w:sz w:val="20"/>
          <w:szCs w:val="20"/>
        </w:rPr>
        <w:t xml:space="preserve">Brak </w:t>
      </w:r>
      <w:r w:rsidR="005C1233">
        <w:rPr>
          <w:rFonts w:ascii="Futura" w:hAnsi="Futura"/>
          <w:sz w:val="20"/>
          <w:szCs w:val="20"/>
        </w:rPr>
        <w:t xml:space="preserve">bezpośredniego </w:t>
      </w:r>
      <w:r w:rsidR="007F48F9">
        <w:rPr>
          <w:rFonts w:ascii="Futura" w:hAnsi="Futura"/>
          <w:sz w:val="20"/>
          <w:szCs w:val="20"/>
        </w:rPr>
        <w:t xml:space="preserve">dostępu do drogi publicznej. </w:t>
      </w:r>
      <w:r w:rsidR="007F48F9" w:rsidRPr="005F70B7">
        <w:rPr>
          <w:rFonts w:ascii="Futura" w:hAnsi="Futura"/>
          <w:sz w:val="20"/>
          <w:szCs w:val="20"/>
        </w:rPr>
        <w:t xml:space="preserve">Ustanowienie służebności drogi koniecznej zgodnie z art.145 Kodeksu cywilnego na koszt i staraniem nabywcy. </w:t>
      </w:r>
    </w:p>
    <w:p w:rsidR="00AB026D" w:rsidRDefault="005A44BD" w:rsidP="005A44BD">
      <w:pPr>
        <w:tabs>
          <w:tab w:val="right" w:pos="9072"/>
        </w:tabs>
        <w:spacing w:after="0" w:line="240" w:lineRule="auto"/>
        <w:ind w:right="-168"/>
        <w:jc w:val="both"/>
        <w:rPr>
          <w:rFonts w:ascii="Futura" w:hAnsi="Futura"/>
          <w:sz w:val="20"/>
          <w:szCs w:val="20"/>
        </w:rPr>
      </w:pPr>
      <w:r w:rsidRPr="00E83B71">
        <w:rPr>
          <w:rFonts w:ascii="Futura" w:hAnsi="Futura"/>
          <w:sz w:val="20"/>
          <w:szCs w:val="20"/>
        </w:rPr>
        <w:t>Dla działki gruntu brak miejscowego planu zagospodarowania przestrzennego. Zgodnie ze Studium uwarunkowań i kierunków zagospodarowania przestrze</w:t>
      </w:r>
      <w:r w:rsidR="000208ED" w:rsidRPr="00E83B71">
        <w:rPr>
          <w:rFonts w:ascii="Futura" w:hAnsi="Futura"/>
          <w:sz w:val="20"/>
          <w:szCs w:val="20"/>
        </w:rPr>
        <w:t>nnego</w:t>
      </w:r>
      <w:r w:rsidR="00453FB2">
        <w:rPr>
          <w:rFonts w:ascii="Futura" w:hAnsi="Futura"/>
          <w:sz w:val="20"/>
          <w:szCs w:val="20"/>
        </w:rPr>
        <w:t xml:space="preserve"> gminy Kołaczkowo</w:t>
      </w:r>
      <w:r w:rsidRPr="00E83B71">
        <w:rPr>
          <w:rFonts w:ascii="Futura" w:hAnsi="Futura"/>
          <w:sz w:val="20"/>
          <w:szCs w:val="20"/>
        </w:rPr>
        <w:t xml:space="preserve"> zatwie</w:t>
      </w:r>
      <w:r w:rsidR="00453FB2">
        <w:rPr>
          <w:rFonts w:ascii="Futura" w:hAnsi="Futura"/>
          <w:sz w:val="20"/>
          <w:szCs w:val="20"/>
        </w:rPr>
        <w:t>rdzonym uchwałą nr XXV/187/2021 z dn. 25.01.2021</w:t>
      </w:r>
      <w:r w:rsidR="00AB026D">
        <w:rPr>
          <w:rFonts w:ascii="Futura" w:hAnsi="Futura"/>
          <w:sz w:val="20"/>
          <w:szCs w:val="20"/>
        </w:rPr>
        <w:t xml:space="preserve">r. </w:t>
      </w:r>
      <w:r w:rsidR="00453FB2">
        <w:rPr>
          <w:rFonts w:ascii="Futura" w:hAnsi="Futura"/>
          <w:sz w:val="20"/>
          <w:szCs w:val="20"/>
        </w:rPr>
        <w:t>Uchwała Rady Gminy Kołaczkowo</w:t>
      </w:r>
      <w:r w:rsidR="00AB026D">
        <w:rPr>
          <w:rFonts w:ascii="Futura" w:hAnsi="Futura"/>
          <w:sz w:val="20"/>
          <w:szCs w:val="20"/>
        </w:rPr>
        <w:t xml:space="preserve"> </w:t>
      </w:r>
      <w:r w:rsidR="00F92654" w:rsidRPr="00E83B71">
        <w:rPr>
          <w:rFonts w:ascii="Futura" w:hAnsi="Futura"/>
          <w:sz w:val="20"/>
          <w:szCs w:val="20"/>
        </w:rPr>
        <w:t>d</w:t>
      </w:r>
      <w:r w:rsidR="007F48F9">
        <w:rPr>
          <w:rFonts w:ascii="Futura" w:hAnsi="Futura"/>
          <w:sz w:val="20"/>
          <w:szCs w:val="20"/>
        </w:rPr>
        <w:t>la działki grun</w:t>
      </w:r>
      <w:r w:rsidR="00453FB2">
        <w:rPr>
          <w:rFonts w:ascii="Futura" w:hAnsi="Futura"/>
          <w:sz w:val="20"/>
          <w:szCs w:val="20"/>
        </w:rPr>
        <w:t>tu nr ewid. 205 obręb Zieliniec</w:t>
      </w:r>
      <w:r w:rsidRPr="00E83B71">
        <w:rPr>
          <w:rFonts w:ascii="Futura" w:hAnsi="Futura"/>
          <w:sz w:val="20"/>
          <w:szCs w:val="20"/>
        </w:rPr>
        <w:t xml:space="preserve"> jako kierunek przyszłego z</w:t>
      </w:r>
      <w:r w:rsidR="000208ED" w:rsidRPr="00E83B71">
        <w:rPr>
          <w:rFonts w:ascii="Futura" w:hAnsi="Futura"/>
          <w:sz w:val="20"/>
          <w:szCs w:val="20"/>
        </w:rPr>
        <w:t>agospodarowania p</w:t>
      </w:r>
      <w:r w:rsidR="007F48F9">
        <w:rPr>
          <w:rFonts w:ascii="Futura" w:hAnsi="Futura"/>
          <w:sz w:val="20"/>
          <w:szCs w:val="20"/>
        </w:rPr>
        <w:t xml:space="preserve">rzyjęto:  </w:t>
      </w:r>
    </w:p>
    <w:p w:rsidR="00453FB2" w:rsidRDefault="00683373" w:rsidP="005C1233">
      <w:pPr>
        <w:spacing w:after="0"/>
        <w:jc w:val="both"/>
        <w:rPr>
          <w:rFonts w:ascii="Futura" w:hAnsi="Futura"/>
          <w:sz w:val="20"/>
          <w:szCs w:val="20"/>
        </w:rPr>
      </w:pPr>
      <w:r>
        <w:rPr>
          <w:rFonts w:ascii="Futura" w:hAnsi="Futura"/>
          <w:sz w:val="20"/>
          <w:szCs w:val="20"/>
        </w:rPr>
        <w:t>t</w:t>
      </w:r>
      <w:r w:rsidR="00F44B71">
        <w:rPr>
          <w:rFonts w:ascii="Futura" w:hAnsi="Futura"/>
          <w:sz w:val="20"/>
          <w:szCs w:val="20"/>
        </w:rPr>
        <w:t>ereny</w:t>
      </w:r>
      <w:r w:rsidR="00453FB2">
        <w:rPr>
          <w:rFonts w:ascii="Futura" w:hAnsi="Futura"/>
          <w:sz w:val="20"/>
          <w:szCs w:val="20"/>
        </w:rPr>
        <w:t xml:space="preserve"> rolnicze</w:t>
      </w:r>
      <w:r w:rsidR="00F44B71">
        <w:rPr>
          <w:rFonts w:ascii="Futura" w:hAnsi="Futura"/>
          <w:sz w:val="20"/>
          <w:szCs w:val="20"/>
        </w:rPr>
        <w:t>.</w:t>
      </w:r>
      <w:r w:rsidR="005C1233">
        <w:rPr>
          <w:rFonts w:ascii="Futura" w:hAnsi="Futura"/>
          <w:sz w:val="20"/>
          <w:szCs w:val="20"/>
        </w:rPr>
        <w:t xml:space="preserve"> </w:t>
      </w:r>
    </w:p>
    <w:p w:rsidR="005A44BD" w:rsidRPr="00E83B71" w:rsidRDefault="005A44BD" w:rsidP="005C1233">
      <w:pPr>
        <w:tabs>
          <w:tab w:val="right" w:pos="9072"/>
        </w:tabs>
        <w:spacing w:after="0" w:line="240" w:lineRule="auto"/>
        <w:ind w:right="-168"/>
        <w:jc w:val="both"/>
        <w:rPr>
          <w:rFonts w:ascii="Futura" w:hAnsi="Futura"/>
          <w:sz w:val="20"/>
          <w:szCs w:val="20"/>
        </w:rPr>
      </w:pPr>
      <w:r w:rsidRPr="00E83B71">
        <w:rPr>
          <w:rFonts w:ascii="Futura" w:hAnsi="Futura"/>
          <w:sz w:val="20"/>
          <w:szCs w:val="20"/>
        </w:rPr>
        <w:t>Dla ww. działki gruntu nie zostały zgłoszone wnioski o zmianę przeznaczenia oraz nie podjęto uchwały o przystąpieniu do sporządzenia mie</w:t>
      </w:r>
      <w:r w:rsidR="005C1233">
        <w:rPr>
          <w:rFonts w:ascii="Futura" w:hAnsi="Futura"/>
          <w:sz w:val="20"/>
          <w:szCs w:val="20"/>
        </w:rPr>
        <w:t>jscowego planu zagospodarowania</w:t>
      </w:r>
      <w:r w:rsidR="00683373">
        <w:rPr>
          <w:rFonts w:ascii="Futura" w:hAnsi="Futura"/>
          <w:sz w:val="20"/>
          <w:szCs w:val="20"/>
        </w:rPr>
        <w:t xml:space="preserve"> przestrzennego</w:t>
      </w:r>
      <w:bookmarkStart w:id="0" w:name="_GoBack"/>
      <w:bookmarkEnd w:id="0"/>
      <w:r w:rsidR="005C1233">
        <w:rPr>
          <w:rFonts w:ascii="Futura" w:hAnsi="Futura"/>
          <w:sz w:val="20"/>
          <w:szCs w:val="20"/>
        </w:rPr>
        <w:t xml:space="preserve"> i uchwały o przystąpieniu do zmiany Studium.</w:t>
      </w:r>
    </w:p>
    <w:p w:rsidR="005A44BD" w:rsidRPr="00E83B71" w:rsidRDefault="005A44BD" w:rsidP="005A44BD">
      <w:pPr>
        <w:tabs>
          <w:tab w:val="right" w:pos="9072"/>
        </w:tabs>
        <w:spacing w:after="0" w:line="240" w:lineRule="auto"/>
        <w:ind w:right="-168"/>
        <w:jc w:val="both"/>
        <w:rPr>
          <w:rFonts w:ascii="Futura" w:hAnsi="Futura"/>
          <w:sz w:val="20"/>
          <w:szCs w:val="20"/>
        </w:rPr>
      </w:pPr>
      <w:r w:rsidRPr="00E83B71">
        <w:rPr>
          <w:rFonts w:ascii="Futura" w:hAnsi="Futura"/>
          <w:sz w:val="20"/>
          <w:szCs w:val="20"/>
        </w:rPr>
        <w:t>Dla w/w działki gruntu oraz działek bezpośrednio z nią sąsiadującymi nie ustalono warunków zabudowy i nie wydano decyzji o ustaleniu lokalizacji inwestycji celu publicznego.</w:t>
      </w:r>
    </w:p>
    <w:p w:rsidR="00DA0FA8" w:rsidRDefault="00DA0FA8" w:rsidP="00DA0FA8">
      <w:pPr>
        <w:pStyle w:val="Tekstpodstawowy"/>
        <w:tabs>
          <w:tab w:val="num" w:pos="0"/>
        </w:tabs>
        <w:suppressAutoHyphens/>
        <w:spacing w:after="0"/>
        <w:jc w:val="both"/>
        <w:rPr>
          <w:rFonts w:ascii="Futura" w:hAnsi="Futura" w:cs="Futura"/>
          <w:sz w:val="20"/>
          <w:szCs w:val="20"/>
        </w:rPr>
      </w:pPr>
      <w:r>
        <w:rPr>
          <w:rFonts w:ascii="Futura" w:hAnsi="Futura"/>
          <w:sz w:val="20"/>
          <w:szCs w:val="20"/>
        </w:rPr>
        <w:t>Działka gruntu jest obciążona bezumownym użytkowaniem.</w:t>
      </w:r>
      <w:r>
        <w:rPr>
          <w:rFonts w:ascii="Futura" w:hAnsi="Futura" w:cs="Futura"/>
          <w:sz w:val="20"/>
          <w:szCs w:val="20"/>
        </w:rPr>
        <w:t xml:space="preserve"> W  treści  aktu notarialnego – umowie sprzedaży Kupujący złoży oświadczenie o treści: </w:t>
      </w:r>
      <w:r>
        <w:rPr>
          <w:rFonts w:ascii="Futura" w:hAnsi="Futura"/>
          <w:sz w:val="20"/>
          <w:szCs w:val="20"/>
        </w:rPr>
        <w:t>,,Kupujący oświadcza, że jest świadomy faktu obciążenia przedmiotu umowy sprzedaży bezumownym użytkowaniem, samodzielnie i na własny koszt będzie podejmował działania w celu objęcia nieruchomości w posiadanie oraz nie wystąpi ani nie będzie występował w przyszłości z żadnymi roszczeniami wobec sprzedającego z tego tytułu”.</w:t>
      </w:r>
    </w:p>
    <w:p w:rsidR="005A44BD" w:rsidRPr="00E83B71" w:rsidRDefault="004E233C" w:rsidP="005A44BD">
      <w:pPr>
        <w:tabs>
          <w:tab w:val="right" w:pos="9072"/>
        </w:tabs>
        <w:spacing w:after="0" w:line="240" w:lineRule="auto"/>
        <w:ind w:right="-168"/>
        <w:jc w:val="both"/>
        <w:rPr>
          <w:rFonts w:ascii="Futura" w:hAnsi="Futura"/>
          <w:sz w:val="20"/>
          <w:szCs w:val="20"/>
        </w:rPr>
      </w:pPr>
      <w:r>
        <w:rPr>
          <w:rFonts w:ascii="Futura" w:hAnsi="Futura"/>
          <w:sz w:val="20"/>
          <w:szCs w:val="20"/>
        </w:rPr>
        <w:t xml:space="preserve">Cena </w:t>
      </w:r>
      <w:r w:rsidR="005A44BD" w:rsidRPr="00E83B71">
        <w:rPr>
          <w:rFonts w:ascii="Futura" w:hAnsi="Futura"/>
          <w:sz w:val="20"/>
          <w:szCs w:val="20"/>
        </w:rPr>
        <w:t xml:space="preserve">nieruchomości wynosi: </w:t>
      </w:r>
      <w:r w:rsidR="00DA0FA8">
        <w:rPr>
          <w:rFonts w:ascii="Futura" w:hAnsi="Futura"/>
          <w:sz w:val="20"/>
          <w:szCs w:val="20"/>
        </w:rPr>
        <w:t xml:space="preserve">  35</w:t>
      </w:r>
      <w:r w:rsidR="00F44B71">
        <w:rPr>
          <w:rFonts w:ascii="Futura" w:hAnsi="Futura"/>
          <w:sz w:val="20"/>
          <w:szCs w:val="20"/>
        </w:rPr>
        <w:t>.5</w:t>
      </w:r>
      <w:r w:rsidR="005A44BD" w:rsidRPr="00E83B71">
        <w:rPr>
          <w:rFonts w:ascii="Futura" w:hAnsi="Futura"/>
          <w:sz w:val="20"/>
          <w:szCs w:val="20"/>
        </w:rPr>
        <w:t>00,00 zł brutto</w:t>
      </w:r>
    </w:p>
    <w:p w:rsidR="00E0380E" w:rsidRPr="00E83B71" w:rsidRDefault="00E0380E" w:rsidP="00E0380E">
      <w:pPr>
        <w:pStyle w:val="Tekstpodstawowy21"/>
        <w:rPr>
          <w:rFonts w:ascii="Futura" w:hAnsi="Futura" w:cs="Futura"/>
          <w:bCs/>
          <w:sz w:val="20"/>
          <w:szCs w:val="20"/>
        </w:rPr>
      </w:pPr>
      <w:r w:rsidRPr="00E83B71">
        <w:rPr>
          <w:rFonts w:ascii="Futura" w:hAnsi="Futura"/>
          <w:sz w:val="20"/>
          <w:szCs w:val="20"/>
        </w:rPr>
        <w:t xml:space="preserve">Cena  zawiera koszty przygotowania nieruchomości do sprzedaży. </w:t>
      </w:r>
    </w:p>
    <w:p w:rsidR="000208ED" w:rsidRPr="00E83B71" w:rsidRDefault="000208ED" w:rsidP="000208ED">
      <w:pPr>
        <w:tabs>
          <w:tab w:val="left" w:pos="7601"/>
        </w:tabs>
        <w:spacing w:after="0" w:line="240" w:lineRule="auto"/>
        <w:jc w:val="both"/>
        <w:rPr>
          <w:rFonts w:ascii="Futura" w:hAnsi="Futura" w:cs="Futura"/>
          <w:bCs/>
          <w:color w:val="000000" w:themeColor="text1"/>
          <w:sz w:val="20"/>
          <w:szCs w:val="20"/>
        </w:rPr>
      </w:pPr>
    </w:p>
    <w:p w:rsidR="00E83B71" w:rsidRPr="00E83B71" w:rsidRDefault="00E83B71" w:rsidP="00E83B71">
      <w:pPr>
        <w:pStyle w:val="Akapitzlist"/>
        <w:ind w:left="0"/>
        <w:jc w:val="both"/>
        <w:rPr>
          <w:rFonts w:ascii="Futura" w:hAnsi="Futura" w:cs="Tahoma"/>
          <w:color w:val="000000"/>
          <w:sz w:val="20"/>
          <w:szCs w:val="20"/>
        </w:rPr>
      </w:pPr>
      <w:r w:rsidRPr="00E83B71">
        <w:rPr>
          <w:rFonts w:ascii="Futura" w:hAnsi="Futura" w:cs="Futura"/>
          <w:color w:val="000000"/>
          <w:sz w:val="20"/>
          <w:szCs w:val="20"/>
        </w:rPr>
        <w:t xml:space="preserve">Nieruchomość sprzedawana jest na podstawie danych zawartych w ewidencji gruntów i budynków. </w:t>
      </w:r>
      <w:r w:rsidRPr="00E83B71">
        <w:rPr>
          <w:rFonts w:ascii="Futura" w:hAnsi="Futura" w:cs="Tahoma"/>
          <w:color w:val="000000"/>
          <w:sz w:val="20"/>
          <w:szCs w:val="20"/>
        </w:rPr>
        <w:t xml:space="preserve"> W związku z powyższym Kupujący zobowiązany będzie do złożenia oświadczenia, że nie będzie występował z żadnymi roszczeniami wobec Krajowego Ośrodka z tytułu ewentualnej niezgodności w zakresie rodzaju użytków, różnicy w powierzchni sprzedawanej nieruchomości wynikającej ze wskazania przez geodetę innej powierzchni niż jest to oznaczone we wskazanych wyżej dokumentach. Okazanie punktów granicznych nieruchomości może nastąpić wyłącznym kosztem i staraniem Kupującego.</w:t>
      </w:r>
    </w:p>
    <w:p w:rsidR="00E83B71" w:rsidRPr="00E83B71" w:rsidRDefault="00E83B71" w:rsidP="00E83B71">
      <w:pPr>
        <w:pStyle w:val="Akapitzlist"/>
        <w:ind w:left="0"/>
        <w:jc w:val="both"/>
        <w:rPr>
          <w:rFonts w:ascii="Futura" w:hAnsi="Futura" w:cs="Tahoma"/>
          <w:color w:val="000000"/>
          <w:sz w:val="20"/>
          <w:szCs w:val="20"/>
        </w:rPr>
      </w:pPr>
    </w:p>
    <w:p w:rsidR="00025FB8" w:rsidRDefault="00E83B71" w:rsidP="00E83B71">
      <w:pPr>
        <w:pStyle w:val="Akapitzlist"/>
        <w:ind w:left="0"/>
        <w:jc w:val="both"/>
        <w:rPr>
          <w:rFonts w:ascii="Futura" w:hAnsi="Futura" w:cs="Futura"/>
          <w:sz w:val="20"/>
          <w:szCs w:val="20"/>
        </w:rPr>
      </w:pPr>
      <w:r w:rsidRPr="00E83B71">
        <w:rPr>
          <w:rFonts w:ascii="Futura" w:hAnsi="Futura" w:cs="Futura"/>
          <w:sz w:val="20"/>
          <w:szCs w:val="20"/>
        </w:rPr>
        <w:t xml:space="preserve">Zgodnie z art. 28a ust.1 ustawy z dnia 19.10.1991r. o gospodarowaniu nieruchomościami rolnymi Skarbu Państwa </w:t>
      </w:r>
      <w:r>
        <w:rPr>
          <w:rFonts w:ascii="Futura" w:hAnsi="Futura" w:cs="Futura"/>
          <w:color w:val="000000"/>
          <w:sz w:val="20"/>
          <w:szCs w:val="20"/>
        </w:rPr>
        <w:t>(Dz.U. z 2020r., poz. 2243</w:t>
      </w:r>
      <w:r w:rsidRPr="00E83B71">
        <w:rPr>
          <w:rFonts w:ascii="Futura" w:hAnsi="Futura" w:cs="Futura"/>
          <w:color w:val="000000"/>
          <w:sz w:val="20"/>
          <w:szCs w:val="20"/>
        </w:rPr>
        <w:t xml:space="preserve"> t.j.</w:t>
      </w:r>
      <w:r w:rsidR="005C1233">
        <w:rPr>
          <w:rFonts w:ascii="Futura" w:hAnsi="Futura" w:cs="Futura"/>
          <w:color w:val="000000"/>
          <w:sz w:val="20"/>
          <w:szCs w:val="20"/>
        </w:rPr>
        <w:t xml:space="preserve"> z późn. zm.</w:t>
      </w:r>
      <w:r w:rsidRPr="00E83B71">
        <w:rPr>
          <w:rFonts w:ascii="Futura" w:hAnsi="Futura" w:cs="Futura"/>
          <w:color w:val="000000"/>
          <w:sz w:val="20"/>
          <w:szCs w:val="20"/>
        </w:rPr>
        <w:t xml:space="preserve">) </w:t>
      </w:r>
      <w:r w:rsidRPr="00E83B71">
        <w:rPr>
          <w:rFonts w:ascii="Futura" w:hAnsi="Futura" w:cs="Futura"/>
          <w:sz w:val="20"/>
          <w:szCs w:val="20"/>
        </w:rPr>
        <w:t xml:space="preserve">sprzedaż nieruchomości rolnej przez KOWR może nastąpić, jeżeli w wyniku tej sprzedaży łączna powierzchnia użytków rolnych będących własnością nabywcy nie przekroczy 300 ha oraz nabytych kiedykolwiek z Zasobu przez nabywcę nie przekroczy 300 ha. </w:t>
      </w:r>
    </w:p>
    <w:p w:rsidR="00E83B71" w:rsidRPr="00E83B71" w:rsidRDefault="00E83B71" w:rsidP="00E83B71">
      <w:pPr>
        <w:pStyle w:val="Akapitzlist"/>
        <w:ind w:left="0"/>
        <w:jc w:val="both"/>
        <w:rPr>
          <w:rFonts w:ascii="Futura" w:hAnsi="Futura"/>
          <w:sz w:val="20"/>
          <w:szCs w:val="20"/>
        </w:rPr>
      </w:pPr>
      <w:r w:rsidRPr="00E83B71">
        <w:rPr>
          <w:rFonts w:ascii="Futura" w:hAnsi="Futura"/>
          <w:sz w:val="20"/>
          <w:szCs w:val="20"/>
        </w:rPr>
        <w:lastRenderedPageBreak/>
        <w:t>Kupujący zobowiązany będzie do złożenia oświadczenia potwierdzającego spełnienie wymagań określonych w art. 28a ust 1 ustawy</w:t>
      </w:r>
      <w:r w:rsidRPr="00E83B71">
        <w:rPr>
          <w:rFonts w:ascii="Futura" w:hAnsi="Futura" w:cs="Futura"/>
          <w:sz w:val="20"/>
          <w:szCs w:val="20"/>
        </w:rPr>
        <w:t xml:space="preserve"> z dnia 19.10.1991r. o gospodarowaniu nieruchomościami rolnymi Skarbu Państwa </w:t>
      </w:r>
      <w:r w:rsidRPr="00E83B71">
        <w:rPr>
          <w:rFonts w:ascii="Futura" w:hAnsi="Futura" w:cs="Futura"/>
          <w:color w:val="000000"/>
          <w:sz w:val="20"/>
          <w:szCs w:val="20"/>
        </w:rPr>
        <w:t>(Dz.U. z 2020r., poz.</w:t>
      </w:r>
      <w:r>
        <w:rPr>
          <w:rFonts w:ascii="Futura" w:hAnsi="Futura" w:cs="Futura"/>
          <w:color w:val="000000"/>
          <w:sz w:val="20"/>
          <w:szCs w:val="20"/>
        </w:rPr>
        <w:t xml:space="preserve"> 2243</w:t>
      </w:r>
      <w:r w:rsidRPr="00E83B71">
        <w:rPr>
          <w:rFonts w:ascii="Futura" w:hAnsi="Futura" w:cs="Futura"/>
          <w:color w:val="000000"/>
          <w:sz w:val="20"/>
          <w:szCs w:val="20"/>
        </w:rPr>
        <w:t xml:space="preserve"> t.j.</w:t>
      </w:r>
      <w:r w:rsidR="005C1233">
        <w:rPr>
          <w:rFonts w:ascii="Futura" w:hAnsi="Futura" w:cs="Futura"/>
          <w:color w:val="000000"/>
          <w:sz w:val="20"/>
          <w:szCs w:val="20"/>
        </w:rPr>
        <w:t xml:space="preserve"> z późn. zm.</w:t>
      </w:r>
      <w:r w:rsidRPr="00E83B71">
        <w:rPr>
          <w:rFonts w:ascii="Futura" w:hAnsi="Futura" w:cs="Futura"/>
          <w:color w:val="000000"/>
          <w:sz w:val="20"/>
          <w:szCs w:val="20"/>
        </w:rPr>
        <w:t>)</w:t>
      </w:r>
      <w:r w:rsidRPr="00E83B71">
        <w:rPr>
          <w:rFonts w:ascii="Futura" w:hAnsi="Futura"/>
          <w:sz w:val="20"/>
          <w:szCs w:val="20"/>
        </w:rPr>
        <w:t>.</w:t>
      </w:r>
    </w:p>
    <w:p w:rsidR="003624C7" w:rsidRPr="003624C7" w:rsidRDefault="00E83B71" w:rsidP="003624C7">
      <w:pPr>
        <w:autoSpaceDE w:val="0"/>
        <w:spacing w:after="120" w:line="240" w:lineRule="auto"/>
        <w:jc w:val="both"/>
        <w:rPr>
          <w:rFonts w:ascii="Futura" w:hAnsi="Futura" w:cs="Futura"/>
          <w:color w:val="000000"/>
          <w:sz w:val="20"/>
          <w:szCs w:val="20"/>
        </w:rPr>
      </w:pPr>
      <w:r w:rsidRPr="00E83B71">
        <w:rPr>
          <w:rFonts w:ascii="Futura" w:hAnsi="Futura" w:cs="Futura"/>
          <w:color w:val="000000"/>
          <w:sz w:val="20"/>
          <w:szCs w:val="20"/>
        </w:rPr>
        <w:t>Sprzedaż nieruchomości nastąpi z uwzględnieniem przepisu określonego w art. 29b ustawy z dnia 19.10.1991r. o gospodarowaniu nieruchomościami rolnymi Skarbu Pa</w:t>
      </w:r>
      <w:r>
        <w:rPr>
          <w:rFonts w:ascii="Futura" w:hAnsi="Futura" w:cs="Futura"/>
          <w:color w:val="000000"/>
          <w:sz w:val="20"/>
          <w:szCs w:val="20"/>
        </w:rPr>
        <w:t xml:space="preserve">ństwa. (Dz. U. z 2020 r. </w:t>
      </w:r>
      <w:r w:rsidR="005C1233">
        <w:rPr>
          <w:rFonts w:ascii="Futura" w:hAnsi="Futura" w:cs="Futura"/>
          <w:color w:val="000000"/>
          <w:sz w:val="20"/>
          <w:szCs w:val="20"/>
        </w:rPr>
        <w:t>poz.2243 t.j. z późn. zm.</w:t>
      </w:r>
      <w:r w:rsidRPr="00E83B71">
        <w:rPr>
          <w:rFonts w:ascii="Futura" w:hAnsi="Futura" w:cs="Futura"/>
          <w:color w:val="000000"/>
          <w:sz w:val="20"/>
          <w:szCs w:val="20"/>
        </w:rPr>
        <w:t>)</w:t>
      </w:r>
      <w:r w:rsidR="005C1233">
        <w:rPr>
          <w:rFonts w:ascii="Futura" w:hAnsi="Futura" w:cs="Futura"/>
          <w:color w:val="000000"/>
          <w:sz w:val="20"/>
          <w:szCs w:val="20"/>
        </w:rPr>
        <w:t>.</w:t>
      </w:r>
    </w:p>
    <w:p w:rsidR="003624C7" w:rsidRDefault="003624C7" w:rsidP="003624C7">
      <w:pPr>
        <w:suppressAutoHyphens/>
        <w:spacing w:after="0" w:line="240" w:lineRule="auto"/>
        <w:jc w:val="both"/>
        <w:rPr>
          <w:rFonts w:ascii="Futura" w:hAnsi="Futura"/>
          <w:sz w:val="20"/>
          <w:szCs w:val="20"/>
        </w:rPr>
      </w:pPr>
      <w:r>
        <w:rPr>
          <w:rFonts w:ascii="Futura" w:hAnsi="Futura"/>
          <w:sz w:val="20"/>
          <w:szCs w:val="20"/>
        </w:rPr>
        <w:t xml:space="preserve">Zgodnie z art. 29b ustawy z dnia 19.10.1991r. </w:t>
      </w:r>
      <w:r>
        <w:rPr>
          <w:rFonts w:ascii="Futura" w:hAnsi="Futura"/>
          <w:i/>
          <w:sz w:val="20"/>
          <w:szCs w:val="20"/>
        </w:rPr>
        <w:t>o gospodarowaniu nieruchomościami rolnymi Skarbu Państwa</w:t>
      </w:r>
      <w:r>
        <w:rPr>
          <w:rFonts w:ascii="Futura" w:hAnsi="Futura"/>
          <w:sz w:val="20"/>
          <w:szCs w:val="20"/>
        </w:rPr>
        <w:t xml:space="preserve"> (</w:t>
      </w:r>
      <w:r>
        <w:rPr>
          <w:rFonts w:ascii="Futura" w:hAnsi="Futura"/>
          <w:color w:val="000000" w:themeColor="text1"/>
          <w:sz w:val="20"/>
          <w:szCs w:val="20"/>
        </w:rPr>
        <w:t>Dz. U. z 2020r., poz. 2243 j.t.</w:t>
      </w:r>
      <w:r w:rsidR="005C1233">
        <w:rPr>
          <w:rFonts w:ascii="Futura" w:hAnsi="Futura"/>
          <w:color w:val="000000" w:themeColor="text1"/>
          <w:sz w:val="20"/>
          <w:szCs w:val="20"/>
        </w:rPr>
        <w:t xml:space="preserve"> z późn. zm.</w:t>
      </w:r>
      <w:r>
        <w:rPr>
          <w:rFonts w:ascii="Futura" w:hAnsi="Futura"/>
          <w:color w:val="000000" w:themeColor="text1"/>
          <w:sz w:val="20"/>
          <w:szCs w:val="20"/>
        </w:rPr>
        <w:t>)</w:t>
      </w:r>
      <w:r>
        <w:rPr>
          <w:rFonts w:ascii="Futura" w:hAnsi="Futura"/>
          <w:sz w:val="20"/>
          <w:szCs w:val="20"/>
        </w:rPr>
        <w:t xml:space="preserve"> każdy nabywca nieruchomości Zasobu przed zawarciem umowy sprzedaży składa oświadczenie o pochodzeniu środków finansowych na ten cel oraz, że nie zawarł umowy przedwstępnej na zbycie tej nieruchomości. Osoba, która złożyła nieprawdziwe oświadczenie podlega odpowiedzialności karnej za składanie fałszywego oświadczenia. Składający oświadczenie jest obowiązany do zawarcia w nim klauzuli następującej treści; ”Jestem świadomy odpowiedzialności karnej za złożenie fałszywego oświadczenia”. Klauzula ta zastępuje pouczenie organu o odpowiedzialności karnej za składanie fałszywego oświadczenia.</w:t>
      </w:r>
    </w:p>
    <w:p w:rsidR="005C1233" w:rsidRDefault="005C1233" w:rsidP="00E83B71">
      <w:pPr>
        <w:pStyle w:val="Akapitzlist"/>
        <w:ind w:left="0"/>
        <w:jc w:val="both"/>
        <w:rPr>
          <w:rFonts w:ascii="Futura" w:hAnsi="Futura" w:cs="Futura"/>
          <w:color w:val="000000"/>
          <w:sz w:val="20"/>
          <w:szCs w:val="20"/>
        </w:rPr>
      </w:pPr>
    </w:p>
    <w:p w:rsidR="00E83B71" w:rsidRPr="00E83B71" w:rsidRDefault="00E83B71" w:rsidP="00E83B71">
      <w:pPr>
        <w:pStyle w:val="Akapitzlist"/>
        <w:ind w:left="0"/>
        <w:jc w:val="both"/>
        <w:rPr>
          <w:rFonts w:ascii="Futura" w:hAnsi="Futura" w:cs="Tahoma"/>
          <w:color w:val="000000"/>
          <w:sz w:val="20"/>
          <w:szCs w:val="20"/>
        </w:rPr>
      </w:pPr>
      <w:r w:rsidRPr="00E83B71">
        <w:rPr>
          <w:rFonts w:ascii="Futura" w:hAnsi="Futura" w:cs="Futura"/>
          <w:color w:val="000000"/>
          <w:sz w:val="20"/>
          <w:szCs w:val="20"/>
        </w:rPr>
        <w:t xml:space="preserve">Zgodnie z art. 29 ust. 4 ustawy z dnia 19.10.1991r. </w:t>
      </w:r>
      <w:r w:rsidRPr="00E83B71">
        <w:rPr>
          <w:rFonts w:ascii="Futura" w:hAnsi="Futura" w:cs="Futura"/>
          <w:i/>
          <w:color w:val="000000"/>
          <w:sz w:val="20"/>
          <w:szCs w:val="20"/>
        </w:rPr>
        <w:t>o gospodarowaniu nieruchomościami rolnymi Skarbu Państwa</w:t>
      </w:r>
      <w:r>
        <w:rPr>
          <w:rFonts w:ascii="Futura" w:hAnsi="Futura" w:cs="Futura"/>
          <w:color w:val="000000"/>
          <w:sz w:val="20"/>
          <w:szCs w:val="20"/>
        </w:rPr>
        <w:t xml:space="preserve"> (Dz.U. z 2020r., poz.2243 t.j.</w:t>
      </w:r>
      <w:r w:rsidR="005C1233">
        <w:rPr>
          <w:rFonts w:ascii="Futura" w:hAnsi="Futura" w:cs="Futura"/>
          <w:color w:val="000000"/>
          <w:sz w:val="20"/>
          <w:szCs w:val="20"/>
        </w:rPr>
        <w:t xml:space="preserve"> z późn. zm.</w:t>
      </w:r>
      <w:r w:rsidRPr="00E83B71">
        <w:rPr>
          <w:rFonts w:ascii="Futura" w:hAnsi="Futura" w:cs="Futura"/>
          <w:color w:val="000000"/>
          <w:sz w:val="20"/>
          <w:szCs w:val="20"/>
        </w:rPr>
        <w:t>) KOWR przysługuje prawo pierwokupu na rzecz Skarbu Państwa przy odsprzedaży nieruchomości przez nabywcę w okresie 5 lat od nabycia tej nieruchomości od KOWR.</w:t>
      </w:r>
    </w:p>
    <w:p w:rsidR="009A7F3B" w:rsidRPr="00E83B71" w:rsidRDefault="009A7F3B" w:rsidP="009A7F3B">
      <w:pPr>
        <w:spacing w:after="0" w:line="240" w:lineRule="auto"/>
        <w:ind w:right="-168"/>
        <w:jc w:val="both"/>
        <w:rPr>
          <w:rFonts w:ascii="Futura" w:hAnsi="Futura" w:cs="Futura"/>
          <w:color w:val="000000"/>
          <w:sz w:val="20"/>
          <w:szCs w:val="20"/>
        </w:rPr>
      </w:pPr>
      <w:r w:rsidRPr="00E83B71">
        <w:rPr>
          <w:rFonts w:ascii="Futura" w:hAnsi="Futura" w:cs="Futura"/>
          <w:color w:val="000000"/>
          <w:sz w:val="20"/>
          <w:szCs w:val="20"/>
        </w:rPr>
        <w:t>Oddział Terenowy KOWR zastrzega sobie możliwość odstąpienia od zawarcia umowy sprzedaży, jeżeli zajdą nowe, istotne okoliczności, w tym w szczególności nastąpi zmiana przeznaczenia gruntów, nabywający nie wywiąże się z obowiązków wynikających z umów zawartych z KOWR.</w:t>
      </w:r>
    </w:p>
    <w:p w:rsidR="00653AFB" w:rsidRDefault="00653AFB" w:rsidP="009A7F3B">
      <w:pPr>
        <w:spacing w:after="0" w:line="240" w:lineRule="auto"/>
        <w:ind w:right="-168"/>
        <w:jc w:val="both"/>
        <w:rPr>
          <w:rFonts w:ascii="Futura" w:hAnsi="Futura" w:cs="Futura"/>
          <w:color w:val="000000"/>
          <w:sz w:val="20"/>
          <w:szCs w:val="20"/>
        </w:rPr>
      </w:pPr>
    </w:p>
    <w:p w:rsidR="00B116F0" w:rsidRDefault="00B116F0" w:rsidP="00B116F0">
      <w:pPr>
        <w:spacing w:after="0" w:line="240" w:lineRule="auto"/>
        <w:ind w:right="-168"/>
        <w:jc w:val="both"/>
        <w:rPr>
          <w:rFonts w:ascii="Futura" w:hAnsi="Futura"/>
          <w:color w:val="000000"/>
          <w:sz w:val="20"/>
          <w:szCs w:val="20"/>
        </w:rPr>
      </w:pPr>
      <w:r>
        <w:rPr>
          <w:rFonts w:ascii="Futura" w:hAnsi="Futura" w:cs="Futura"/>
          <w:color w:val="000000"/>
          <w:sz w:val="20"/>
          <w:szCs w:val="20"/>
        </w:rPr>
        <w:t>Nieruchomość zostanie sprzedana w drodze przetargu. Termin, miejsce i warunki zostaną podane do wiadomości w odrębnym ogłoszeniu.</w:t>
      </w:r>
    </w:p>
    <w:p w:rsidR="00B116F0" w:rsidRDefault="00B116F0" w:rsidP="00B116F0">
      <w:pPr>
        <w:pStyle w:val="Tekstpodstawowy21"/>
        <w:spacing w:line="276" w:lineRule="auto"/>
        <w:rPr>
          <w:rFonts w:ascii="Futura" w:hAnsi="Futura" w:cs="Tahoma"/>
          <w:bCs/>
          <w:sz w:val="20"/>
          <w:szCs w:val="20"/>
        </w:rPr>
      </w:pPr>
    </w:p>
    <w:p w:rsidR="00D05B39" w:rsidRPr="00C94DDD" w:rsidRDefault="00D05B39" w:rsidP="00D05B39">
      <w:pPr>
        <w:pStyle w:val="Tekstpodstawowy21"/>
        <w:spacing w:line="276" w:lineRule="auto"/>
        <w:rPr>
          <w:rFonts w:ascii="Futura" w:hAnsi="Futura" w:cs="Tahoma"/>
          <w:bCs/>
          <w:sz w:val="20"/>
          <w:szCs w:val="20"/>
        </w:rPr>
      </w:pPr>
      <w:r w:rsidRPr="00C94DDD">
        <w:rPr>
          <w:rFonts w:ascii="Futura" w:hAnsi="Futura" w:cs="Tahoma"/>
          <w:bCs/>
          <w:sz w:val="20"/>
          <w:szCs w:val="20"/>
        </w:rPr>
        <w:t xml:space="preserve">Powyższy wykaz będzie wywieszony na okres 14 dni, na tablicy ogłoszeń: w siedzibie KOWR OT w Poznaniu, we właściwym miejscowo Urzędzie Gminy, w właściwym miejscowo sołectwie, we właściwej miejscowo Izbie Rolniczej oraz opublikowany na stronie internetowej </w:t>
      </w:r>
      <w:hyperlink r:id="rId8" w:history="1">
        <w:r w:rsidRPr="00C94DDD">
          <w:rPr>
            <w:rStyle w:val="Hipercze"/>
            <w:rFonts w:ascii="Futura" w:hAnsi="Futura" w:cs="Tahoma"/>
            <w:bCs/>
            <w:sz w:val="20"/>
            <w:szCs w:val="20"/>
          </w:rPr>
          <w:t>www.kowr.gov.pl</w:t>
        </w:r>
      </w:hyperlink>
      <w:r w:rsidRPr="00C94DDD">
        <w:rPr>
          <w:rFonts w:ascii="Futura" w:hAnsi="Futura" w:cs="Tahoma"/>
          <w:bCs/>
          <w:sz w:val="20"/>
          <w:szCs w:val="20"/>
        </w:rPr>
        <w:t xml:space="preserve"> oraz na stronie Biuletynu Informacji Publicznej KOWR.</w:t>
      </w:r>
    </w:p>
    <w:p w:rsidR="009A7F3B" w:rsidRPr="004A2F7A" w:rsidRDefault="00683373" w:rsidP="009A7F3B">
      <w:pPr>
        <w:spacing w:after="0" w:line="240" w:lineRule="auto"/>
        <w:ind w:left="-180" w:right="-168"/>
        <w:jc w:val="both"/>
        <w:rPr>
          <w:rFonts w:ascii="Futura" w:hAnsi="Futura"/>
          <w:sz w:val="20"/>
          <w:szCs w:val="20"/>
        </w:rPr>
      </w:pPr>
      <w:r>
        <w:rPr>
          <w:rFonts w:ascii="Futura" w:hAnsi="Futura"/>
          <w:noProof/>
          <w:sz w:val="20"/>
          <w:szCs w:val="20"/>
          <w:lang w:eastAsia="pl-PL"/>
        </w:rPr>
        <w:pict>
          <v:line id="_x0000_s1027" style="position:absolute;left:0;text-align:left;z-index:251659264" from="-9pt,8.25pt" to="513pt,8.25pt"/>
        </w:pict>
      </w:r>
      <w:r w:rsidR="009A7F3B" w:rsidRPr="004A2F7A">
        <w:rPr>
          <w:rFonts w:ascii="Futura" w:hAnsi="Futura"/>
          <w:sz w:val="20"/>
          <w:szCs w:val="20"/>
        </w:rPr>
        <w:t xml:space="preserve"> </w:t>
      </w:r>
    </w:p>
    <w:p w:rsidR="009A7F3B" w:rsidRPr="004A2F7A" w:rsidRDefault="009A7F3B" w:rsidP="009A7F3B">
      <w:pPr>
        <w:spacing w:after="0" w:line="240" w:lineRule="auto"/>
        <w:ind w:right="-168"/>
        <w:jc w:val="both"/>
        <w:rPr>
          <w:rFonts w:ascii="Futura" w:hAnsi="Futura"/>
          <w:b/>
          <w:sz w:val="20"/>
          <w:szCs w:val="20"/>
        </w:rPr>
      </w:pPr>
      <w:r w:rsidRPr="004A2F7A">
        <w:rPr>
          <w:rFonts w:ascii="Futura" w:hAnsi="Futura"/>
          <w:b/>
          <w:sz w:val="20"/>
          <w:szCs w:val="20"/>
        </w:rPr>
        <w:t>Szczegółowe informacje można uzyskać w siedzibie  Krajowego Ośrodka Wsparcia Rolnictwa Oddział Terenowy w Poznaniu, 61-701 Poznań,  ul. Fredry 12, tel. 61 85 60 717.</w:t>
      </w:r>
    </w:p>
    <w:p w:rsidR="009A7F3B" w:rsidRPr="004A2F7A" w:rsidRDefault="009A7F3B" w:rsidP="009A7F3B">
      <w:pPr>
        <w:spacing w:after="0" w:line="240" w:lineRule="auto"/>
        <w:ind w:right="-168"/>
        <w:jc w:val="both"/>
        <w:rPr>
          <w:rFonts w:ascii="Futura" w:hAnsi="Futura"/>
          <w:b/>
          <w:sz w:val="20"/>
          <w:szCs w:val="20"/>
        </w:rPr>
      </w:pPr>
    </w:p>
    <w:p w:rsidR="009A7F3B" w:rsidRPr="004A2F7A" w:rsidRDefault="009A7F3B" w:rsidP="009A7F3B">
      <w:pPr>
        <w:spacing w:after="0" w:line="240" w:lineRule="auto"/>
        <w:ind w:right="-168"/>
        <w:jc w:val="both"/>
        <w:rPr>
          <w:rFonts w:ascii="Futura" w:hAnsi="Futura"/>
          <w:b/>
          <w:sz w:val="20"/>
          <w:szCs w:val="20"/>
        </w:rPr>
      </w:pPr>
      <w:r w:rsidRPr="004A2F7A">
        <w:rPr>
          <w:rFonts w:ascii="Futura" w:hAnsi="Futura"/>
          <w:b/>
          <w:sz w:val="20"/>
          <w:szCs w:val="20"/>
        </w:rPr>
        <w:t>Wykaz wywieszono na tablicy ogłoszeń:</w:t>
      </w:r>
    </w:p>
    <w:p w:rsidR="009A7F3B" w:rsidRPr="004A2F7A" w:rsidRDefault="00B62C9B" w:rsidP="009A7F3B">
      <w:pPr>
        <w:spacing w:after="0" w:line="240" w:lineRule="auto"/>
        <w:ind w:right="-168"/>
        <w:jc w:val="both"/>
        <w:rPr>
          <w:rFonts w:ascii="Futura" w:hAnsi="Futura"/>
          <w:b/>
          <w:sz w:val="20"/>
          <w:szCs w:val="20"/>
        </w:rPr>
      </w:pPr>
      <w:r>
        <w:rPr>
          <w:rFonts w:ascii="Futura" w:hAnsi="Futura"/>
          <w:b/>
          <w:sz w:val="20"/>
          <w:szCs w:val="20"/>
        </w:rPr>
        <w:t xml:space="preserve">od dnia </w:t>
      </w:r>
      <w:r w:rsidR="00683373">
        <w:rPr>
          <w:rFonts w:ascii="Futura" w:hAnsi="Futura"/>
          <w:b/>
          <w:sz w:val="20"/>
          <w:szCs w:val="20"/>
        </w:rPr>
        <w:t>24</w:t>
      </w:r>
      <w:r w:rsidR="005C1233">
        <w:rPr>
          <w:rFonts w:ascii="Futura" w:hAnsi="Futura"/>
          <w:b/>
          <w:sz w:val="20"/>
          <w:szCs w:val="20"/>
        </w:rPr>
        <w:t>.11</w:t>
      </w:r>
      <w:r w:rsidR="00E83B71">
        <w:rPr>
          <w:rFonts w:ascii="Futura" w:hAnsi="Futura"/>
          <w:b/>
          <w:sz w:val="20"/>
          <w:szCs w:val="20"/>
        </w:rPr>
        <w:t>.2021</w:t>
      </w:r>
      <w:r w:rsidR="009A7F3B" w:rsidRPr="004A2F7A">
        <w:rPr>
          <w:rFonts w:ascii="Futura" w:hAnsi="Futura"/>
          <w:b/>
          <w:sz w:val="20"/>
          <w:szCs w:val="20"/>
        </w:rPr>
        <w:t>r.</w:t>
      </w:r>
    </w:p>
    <w:p w:rsidR="009A7F3B" w:rsidRPr="004A2F7A" w:rsidRDefault="001D16B9" w:rsidP="009A7F3B">
      <w:pPr>
        <w:spacing w:after="0" w:line="240" w:lineRule="auto"/>
        <w:ind w:right="-168"/>
        <w:jc w:val="both"/>
        <w:rPr>
          <w:rFonts w:ascii="Futura" w:hAnsi="Futura"/>
          <w:sz w:val="20"/>
          <w:szCs w:val="20"/>
        </w:rPr>
      </w:pPr>
      <w:r>
        <w:rPr>
          <w:rFonts w:ascii="Futura" w:hAnsi="Futura"/>
          <w:b/>
          <w:sz w:val="20"/>
          <w:szCs w:val="20"/>
        </w:rPr>
        <w:t xml:space="preserve">do </w:t>
      </w:r>
      <w:r w:rsidR="005C1233">
        <w:rPr>
          <w:rFonts w:ascii="Futura" w:hAnsi="Futura"/>
          <w:b/>
          <w:sz w:val="20"/>
          <w:szCs w:val="20"/>
        </w:rPr>
        <w:t>dnia 08.12</w:t>
      </w:r>
      <w:r w:rsidR="00E83B71">
        <w:rPr>
          <w:rFonts w:ascii="Futura" w:hAnsi="Futura"/>
          <w:b/>
          <w:sz w:val="20"/>
          <w:szCs w:val="20"/>
        </w:rPr>
        <w:t>.2021</w:t>
      </w:r>
      <w:r w:rsidR="009A7F3B" w:rsidRPr="004A2F7A">
        <w:rPr>
          <w:rFonts w:ascii="Futura" w:hAnsi="Futura"/>
          <w:b/>
          <w:sz w:val="20"/>
          <w:szCs w:val="20"/>
        </w:rPr>
        <w:t>r.</w:t>
      </w:r>
    </w:p>
    <w:p w:rsidR="009A7F3B" w:rsidRPr="004A2F7A" w:rsidRDefault="009A7F3B" w:rsidP="009A7F3B">
      <w:pPr>
        <w:spacing w:after="0" w:line="240" w:lineRule="auto"/>
        <w:ind w:right="-168"/>
        <w:jc w:val="both"/>
        <w:rPr>
          <w:rFonts w:ascii="Futura" w:hAnsi="Futura"/>
          <w:sz w:val="20"/>
          <w:szCs w:val="20"/>
        </w:rPr>
      </w:pPr>
    </w:p>
    <w:p w:rsidR="009A7F3B" w:rsidRPr="004A2F7A" w:rsidRDefault="009A7F3B" w:rsidP="009A7F3B">
      <w:pPr>
        <w:spacing w:after="0" w:line="240" w:lineRule="auto"/>
        <w:rPr>
          <w:rFonts w:ascii="Futura" w:hAnsi="Futura" w:cs="FuturaMdPL-Regular"/>
          <w:b/>
          <w:sz w:val="20"/>
          <w:szCs w:val="20"/>
        </w:rPr>
      </w:pPr>
    </w:p>
    <w:p w:rsidR="00560A0B" w:rsidRPr="004A2F7A" w:rsidRDefault="00560A0B" w:rsidP="00560A0B">
      <w:pPr>
        <w:spacing w:after="0" w:line="240" w:lineRule="auto"/>
        <w:jc w:val="center"/>
        <w:rPr>
          <w:rFonts w:ascii="Futura" w:hAnsi="Futura" w:cs="Futura"/>
          <w:sz w:val="20"/>
          <w:szCs w:val="20"/>
        </w:rPr>
      </w:pPr>
    </w:p>
    <w:sectPr w:rsidR="00560A0B" w:rsidRPr="004A2F7A" w:rsidSect="00AB467E">
      <w:headerReference w:type="default" r:id="rId9"/>
      <w:footerReference w:type="default" r:id="rId10"/>
      <w:headerReference w:type="first" r:id="rId11"/>
      <w:footerReference w:type="first" r:id="rId12"/>
      <w:pgSz w:w="11906" w:h="16838" w:code="9"/>
      <w:pgMar w:top="851" w:right="720" w:bottom="720" w:left="851" w:header="2381"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3BE" w:rsidRDefault="008D73BE">
      <w:pPr>
        <w:spacing w:line="240" w:lineRule="auto"/>
      </w:pPr>
      <w:r>
        <w:separator/>
      </w:r>
    </w:p>
  </w:endnote>
  <w:endnote w:type="continuationSeparator" w:id="0">
    <w:p w:rsidR="008D73BE" w:rsidRDefault="008D7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w:altName w:val="Times New Roman"/>
    <w:charset w:val="EE"/>
    <w:family w:val="auto"/>
    <w:pitch w:val="variable"/>
    <w:sig w:usb0="00000001" w:usb1="000060F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BE" w:rsidRPr="00AD1359" w:rsidRDefault="00C34D1B" w:rsidP="001F11CD">
    <w:pPr>
      <w:pStyle w:val="Stopka"/>
      <w:jc w:val="center"/>
      <w:rPr>
        <w:szCs w:val="18"/>
      </w:rPr>
    </w:pPr>
    <w:r>
      <w:rPr>
        <w:rStyle w:val="Numerstrony"/>
      </w:rPr>
      <w:fldChar w:fldCharType="begin"/>
    </w:r>
    <w:r w:rsidR="008D73BE">
      <w:rPr>
        <w:rStyle w:val="Numerstrony"/>
      </w:rPr>
      <w:instrText xml:space="preserve"> PAGE </w:instrText>
    </w:r>
    <w:r>
      <w:rPr>
        <w:rStyle w:val="Numerstrony"/>
      </w:rPr>
      <w:fldChar w:fldCharType="separate"/>
    </w:r>
    <w:r w:rsidR="00683373">
      <w:rPr>
        <w:rStyle w:val="Numerstrony"/>
        <w:noProof/>
      </w:rPr>
      <w:t>2</w:t>
    </w:r>
    <w:r>
      <w:rPr>
        <w:rStyle w:val="Numerstrony"/>
      </w:rPr>
      <w:fldChar w:fldCharType="end"/>
    </w:r>
    <w:r w:rsidR="008D73BE">
      <w:rPr>
        <w:rStyle w:val="Numerstrony"/>
      </w:rPr>
      <w:t xml:space="preserve"> / </w:t>
    </w:r>
    <w:r>
      <w:rPr>
        <w:rStyle w:val="Numerstrony"/>
      </w:rPr>
      <w:fldChar w:fldCharType="begin"/>
    </w:r>
    <w:r w:rsidR="008D73BE">
      <w:rPr>
        <w:rStyle w:val="Numerstrony"/>
      </w:rPr>
      <w:instrText xml:space="preserve"> NUMPAGES </w:instrText>
    </w:r>
    <w:r>
      <w:rPr>
        <w:rStyle w:val="Numerstrony"/>
      </w:rPr>
      <w:fldChar w:fldCharType="separate"/>
    </w:r>
    <w:r w:rsidR="00683373">
      <w:rPr>
        <w:rStyle w:val="Numerstrony"/>
        <w:noProof/>
      </w:rPr>
      <w:t>2</w:t>
    </w:r>
    <w:r>
      <w:rPr>
        <w:rStyle w:val="Numerstro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BE" w:rsidRPr="000101C8" w:rsidRDefault="008D73BE" w:rsidP="00194141">
    <w:pPr>
      <w:pStyle w:val="Stopka"/>
      <w:tabs>
        <w:tab w:val="left" w:pos="301"/>
        <w:tab w:val="center" w:pos="7655"/>
      </w:tabs>
      <w:spacing w:line="240" w:lineRule="auto"/>
      <w:ind w:left="-567"/>
      <w:jc w:val="center"/>
      <w:rPr>
        <w:rFonts w:ascii="Verdana" w:hAnsi="Verdana"/>
        <w:sz w:val="18"/>
        <w:szCs w:val="18"/>
      </w:rPr>
    </w:pPr>
    <w:r>
      <w:rPr>
        <w:rFonts w:ascii="Verdana" w:hAnsi="Verdana"/>
        <w:sz w:val="18"/>
        <w:szCs w:val="18"/>
      </w:rPr>
      <w:ptab w:relativeTo="margin" w:alignment="left" w:leader="none"/>
    </w:r>
    <w:r w:rsidRPr="000101C8">
      <w:rPr>
        <w:rFonts w:ascii="Verdana" w:hAnsi="Verdana"/>
        <w:sz w:val="18"/>
        <w:szCs w:val="18"/>
      </w:rPr>
      <w:t>www</w:t>
    </w:r>
    <w:r>
      <w:rPr>
        <w:rFonts w:ascii="Verdana" w:hAnsi="Verdana"/>
        <w:sz w:val="18"/>
        <w:szCs w:val="18"/>
      </w:rPr>
      <w:t>.kowr.gov.pl</w:t>
    </w:r>
  </w:p>
  <w:p w:rsidR="008D73BE" w:rsidRPr="000101C8" w:rsidRDefault="008D73BE" w:rsidP="00AB467E">
    <w:pPr>
      <w:pStyle w:val="Stopka"/>
      <w:tabs>
        <w:tab w:val="left" w:pos="301"/>
        <w:tab w:val="center" w:pos="4251"/>
      </w:tabs>
      <w:spacing w:line="240" w:lineRule="auto"/>
      <w:jc w:val="both"/>
      <w:rPr>
        <w:rFonts w:ascii="Verdana" w:hAnsi="Verdana"/>
        <w:sz w:val="18"/>
        <w:szCs w:val="18"/>
      </w:rPr>
    </w:pPr>
    <w:r>
      <w:rPr>
        <w:noProof/>
        <w:lang w:eastAsia="pl-PL"/>
      </w:rPr>
      <w:drawing>
        <wp:anchor distT="0" distB="0" distL="114300" distR="114300" simplePos="0" relativeHeight="251657216" behindDoc="0" locked="0" layoutInCell="1" allowOverlap="1">
          <wp:simplePos x="0" y="0"/>
          <wp:positionH relativeFrom="margin">
            <wp:posOffset>725170</wp:posOffset>
          </wp:positionH>
          <wp:positionV relativeFrom="margin">
            <wp:posOffset>8088630</wp:posOffset>
          </wp:positionV>
          <wp:extent cx="6400800" cy="436880"/>
          <wp:effectExtent l="0" t="0" r="0" b="1270"/>
          <wp:wrapSquare wrapText="bothSides"/>
          <wp:docPr id="40" name="Obraz 40"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43688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3BE" w:rsidRDefault="008D73BE">
      <w:pPr>
        <w:spacing w:line="240" w:lineRule="auto"/>
      </w:pPr>
      <w:r>
        <w:separator/>
      </w:r>
    </w:p>
  </w:footnote>
  <w:footnote w:type="continuationSeparator" w:id="0">
    <w:p w:rsidR="008D73BE" w:rsidRDefault="008D7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BE" w:rsidRPr="008277FA" w:rsidRDefault="008D73BE" w:rsidP="001F11CD">
    <w:pPr>
      <w:tabs>
        <w:tab w:val="left" w:pos="7088"/>
      </w:tab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3BE" w:rsidRPr="009928F7" w:rsidRDefault="008D73BE" w:rsidP="00560A0B">
    <w:pPr>
      <w:spacing w:after="0" w:line="240" w:lineRule="auto"/>
      <w:rPr>
        <w:rFonts w:ascii="Futura" w:hAnsi="Futura" w:cs="Futura"/>
        <w:b/>
        <w:color w:val="000000"/>
        <w:sz w:val="18"/>
        <w:szCs w:val="18"/>
      </w:rPr>
    </w:pPr>
    <w:r>
      <w:rPr>
        <w:noProof/>
        <w:lang w:eastAsia="pl-PL"/>
      </w:rPr>
      <w:drawing>
        <wp:anchor distT="0" distB="0" distL="114300" distR="114300" simplePos="0" relativeHeight="251658240" behindDoc="0" locked="0" layoutInCell="1" allowOverlap="1">
          <wp:simplePos x="0" y="0"/>
          <wp:positionH relativeFrom="margin">
            <wp:posOffset>0</wp:posOffset>
          </wp:positionH>
          <wp:positionV relativeFrom="margin">
            <wp:posOffset>-1450975</wp:posOffset>
          </wp:positionV>
          <wp:extent cx="1440180" cy="861060"/>
          <wp:effectExtent l="0" t="0" r="7620" b="0"/>
          <wp:wrapSquare wrapText="bothSides"/>
          <wp:docPr id="38" name="Obraz 38"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ogo_KOW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9A621434"/>
    <w:name w:val="WW8Num422223323"/>
    <w:lvl w:ilvl="0">
      <w:start w:val="5"/>
      <w:numFmt w:val="decimal"/>
      <w:lvlText w:val="%1)"/>
      <w:lvlJc w:val="left"/>
      <w:pPr>
        <w:ind w:left="720" w:hanging="360"/>
      </w:pPr>
      <w:rPr>
        <w:rFonts w:hint="default"/>
        <w:b w:val="0"/>
        <w:sz w:val="20"/>
        <w:szCs w:val="20"/>
      </w:rPr>
    </w:lvl>
  </w:abstractNum>
  <w:abstractNum w:abstractNumId="3" w15:restartNumberingAfterBreak="0">
    <w:nsid w:val="00000005"/>
    <w:multiLevelType w:val="singleLevel"/>
    <w:tmpl w:val="00000005"/>
    <w:name w:val="WW8Num16"/>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00000008"/>
    <w:multiLevelType w:val="singleLevel"/>
    <w:tmpl w:val="115C4F94"/>
    <w:name w:val="WW8Num19"/>
    <w:lvl w:ilvl="0">
      <w:start w:val="1"/>
      <w:numFmt w:val="decimal"/>
      <w:lvlText w:val="%1)"/>
      <w:lvlJc w:val="left"/>
      <w:pPr>
        <w:tabs>
          <w:tab w:val="num" w:pos="0"/>
        </w:tabs>
        <w:ind w:left="360" w:hanging="360"/>
      </w:pPr>
      <w:rPr>
        <w:rFonts w:ascii="Futura" w:hAnsi="Futura" w:cs="Futura"/>
        <w:b w:val="0"/>
        <w:color w:val="auto"/>
        <w:sz w:val="20"/>
        <w:szCs w:val="20"/>
      </w:rPr>
    </w:lvl>
  </w:abstractNum>
  <w:abstractNum w:abstractNumId="5" w15:restartNumberingAfterBreak="0">
    <w:nsid w:val="00000012"/>
    <w:multiLevelType w:val="multilevel"/>
    <w:tmpl w:val="2F728DFA"/>
    <w:lvl w:ilvl="0">
      <w:start w:val="1"/>
      <w:numFmt w:val="decimal"/>
      <w:lvlText w:val="%1."/>
      <w:lvlJc w:val="left"/>
      <w:pPr>
        <w:tabs>
          <w:tab w:val="num" w:pos="360"/>
        </w:tabs>
        <w:ind w:left="720" w:hanging="360"/>
      </w:pPr>
      <w:rPr>
        <w:rFonts w:ascii="Futura" w:hAnsi="Futura" w:cs="Futura"/>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 w15:restartNumberingAfterBreak="0">
    <w:nsid w:val="00642C4D"/>
    <w:multiLevelType w:val="hybridMultilevel"/>
    <w:tmpl w:val="767E5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08C2B0B"/>
    <w:multiLevelType w:val="hybridMultilevel"/>
    <w:tmpl w:val="0082C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546977"/>
    <w:multiLevelType w:val="hybridMultilevel"/>
    <w:tmpl w:val="91422166"/>
    <w:lvl w:ilvl="0" w:tplc="81FAB774">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224A3B0F"/>
    <w:multiLevelType w:val="hybridMultilevel"/>
    <w:tmpl w:val="F3EC3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634EAD"/>
    <w:multiLevelType w:val="hybridMultilevel"/>
    <w:tmpl w:val="45A2DAB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7C5642"/>
    <w:multiLevelType w:val="hybridMultilevel"/>
    <w:tmpl w:val="DAC2F150"/>
    <w:name w:val="WW8Num192"/>
    <w:lvl w:ilvl="0" w:tplc="E1F6346C">
      <w:start w:val="7"/>
      <w:numFmt w:val="decimal"/>
      <w:lvlText w:val="%1)"/>
      <w:lvlJc w:val="left"/>
      <w:pPr>
        <w:tabs>
          <w:tab w:val="num" w:pos="0"/>
        </w:tabs>
        <w:ind w:left="360" w:hanging="360"/>
      </w:pPr>
      <w:rPr>
        <w:rFonts w:ascii="Futura" w:hAnsi="Futura" w:cs="Futura"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A027EB"/>
    <w:multiLevelType w:val="hybridMultilevel"/>
    <w:tmpl w:val="7BD88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B711DD"/>
    <w:multiLevelType w:val="multilevel"/>
    <w:tmpl w:val="7CD6C16A"/>
    <w:lvl w:ilvl="0">
      <w:start w:val="1"/>
      <w:numFmt w:val="decimal"/>
      <w:lvlText w:val="%1)"/>
      <w:legacy w:legacy="1" w:legacySpace="120" w:legacyIndent="360"/>
      <w:lvlJc w:val="left"/>
      <w:pPr>
        <w:ind w:left="360" w:hanging="360"/>
      </w:pPr>
      <w:rPr>
        <w:b w:val="0"/>
        <w:color w:val="auto"/>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D0178C"/>
    <w:multiLevelType w:val="hybridMultilevel"/>
    <w:tmpl w:val="765E8988"/>
    <w:lvl w:ilvl="0" w:tplc="15687BB0">
      <w:start w:val="1"/>
      <w:numFmt w:val="decimal"/>
      <w:lvlText w:val="%1)"/>
      <w:lvlJc w:val="left"/>
      <w:pPr>
        <w:ind w:left="720" w:hanging="360"/>
      </w:pPr>
      <w:rPr>
        <w:rFonts w:cs="Futur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7" w15:restartNumberingAfterBreak="0">
    <w:nsid w:val="50453C5B"/>
    <w:multiLevelType w:val="hybridMultilevel"/>
    <w:tmpl w:val="6F78CD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C94B6F"/>
    <w:multiLevelType w:val="hybridMultilevel"/>
    <w:tmpl w:val="1258F7B8"/>
    <w:lvl w:ilvl="0" w:tplc="59240D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FC1714"/>
    <w:multiLevelType w:val="hybridMultilevel"/>
    <w:tmpl w:val="6FA6B17A"/>
    <w:lvl w:ilvl="0" w:tplc="E4F64D2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4E27D02"/>
    <w:multiLevelType w:val="hybridMultilevel"/>
    <w:tmpl w:val="557276A4"/>
    <w:lvl w:ilvl="0" w:tplc="D82CBA0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1" w15:restartNumberingAfterBreak="0">
    <w:nsid w:val="65E30EE4"/>
    <w:multiLevelType w:val="hybridMultilevel"/>
    <w:tmpl w:val="DF2E86CC"/>
    <w:lvl w:ilvl="0" w:tplc="00000004">
      <w:start w:val="1"/>
      <w:numFmt w:val="decimal"/>
      <w:lvlText w:val="%1/"/>
      <w:lvlJc w:val="left"/>
      <w:pPr>
        <w:ind w:left="360" w:hanging="360"/>
      </w:pPr>
      <w:rPr>
        <w:rFonts w:ascii="Futura" w:hAnsi="Futura" w:cs="Futura"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6DD08C0"/>
    <w:multiLevelType w:val="hybridMultilevel"/>
    <w:tmpl w:val="9942F5E2"/>
    <w:lvl w:ilvl="0" w:tplc="FDEA9D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0E020D"/>
    <w:multiLevelType w:val="hybridMultilevel"/>
    <w:tmpl w:val="BF107800"/>
    <w:name w:val="WW8Num4222233232"/>
    <w:lvl w:ilvl="0" w:tplc="07687AD6">
      <w:start w:val="7"/>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028094D"/>
    <w:multiLevelType w:val="hybridMultilevel"/>
    <w:tmpl w:val="307A3A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5A08DA"/>
    <w:multiLevelType w:val="singleLevel"/>
    <w:tmpl w:val="0415000F"/>
    <w:lvl w:ilvl="0">
      <w:start w:val="1"/>
      <w:numFmt w:val="decimal"/>
      <w:lvlText w:val="%1."/>
      <w:lvlJc w:val="left"/>
      <w:pPr>
        <w:ind w:left="360" w:hanging="360"/>
      </w:pPr>
      <w:rPr>
        <w:rFonts w:hint="default"/>
        <w:sz w:val="20"/>
        <w:szCs w:val="20"/>
      </w:rPr>
    </w:lvl>
  </w:abstractNum>
  <w:abstractNum w:abstractNumId="26" w15:restartNumberingAfterBreak="0">
    <w:nsid w:val="7FAD5E3E"/>
    <w:multiLevelType w:val="hybridMultilevel"/>
    <w:tmpl w:val="E1389CCE"/>
    <w:name w:val="WW8Num4222233"/>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16"/>
  </w:num>
  <w:num w:numId="3">
    <w:abstractNumId w:val="18"/>
  </w:num>
  <w:num w:numId="4">
    <w:abstractNumId w:val="0"/>
  </w:num>
  <w:num w:numId="5">
    <w:abstractNumId w:val="1"/>
  </w:num>
  <w:num w:numId="6">
    <w:abstractNumId w:val="15"/>
  </w:num>
  <w:num w:numId="7">
    <w:abstractNumId w:val="2"/>
  </w:num>
  <w:num w:numId="8">
    <w:abstractNumId w:val="3"/>
  </w:num>
  <w:num w:numId="9">
    <w:abstractNumId w:val="26"/>
  </w:num>
  <w:num w:numId="10">
    <w:abstractNumId w:val="25"/>
  </w:num>
  <w:num w:numId="11">
    <w:abstractNumId w:val="4"/>
  </w:num>
  <w:num w:numId="12">
    <w:abstractNumId w:val="5"/>
  </w:num>
  <w:num w:numId="13">
    <w:abstractNumId w:val="21"/>
  </w:num>
  <w:num w:numId="14">
    <w:abstractNumId w:val="12"/>
  </w:num>
  <w:num w:numId="15">
    <w:abstractNumId w:val="23"/>
  </w:num>
  <w:num w:numId="16">
    <w:abstractNumId w:val="6"/>
  </w:num>
  <w:num w:numId="17">
    <w:abstractNumId w:val="22"/>
  </w:num>
  <w:num w:numId="18">
    <w:abstractNumId w:val="13"/>
  </w:num>
  <w:num w:numId="19">
    <w:abstractNumId w:val="19"/>
  </w:num>
  <w:num w:numId="20">
    <w:abstractNumId w:val="20"/>
  </w:num>
  <w:num w:numId="21">
    <w:abstractNumId w:val="8"/>
  </w:num>
  <w:num w:numId="22">
    <w:abstractNumId w:val="11"/>
  </w:num>
  <w:num w:numId="23">
    <w:abstractNumId w:val="10"/>
  </w:num>
  <w:num w:numId="24">
    <w:abstractNumId w:val="17"/>
  </w:num>
  <w:num w:numId="25">
    <w:abstractNumId w:val="24"/>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81"/>
  <w:drawingGridVerticalSpacing w:val="181"/>
  <w:displayHorizontalDrawingGridEvery w:val="0"/>
  <w:displayVerticalDrawingGridEvery w:val="0"/>
  <w:doNotUseMarginsForDrawingGridOrigin/>
  <w:drawingGridHorizontalOrigin w:val="851"/>
  <w:drawingGridVerticalOrigin w:val="851"/>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3D28C6"/>
    <w:rsid w:val="00004057"/>
    <w:rsid w:val="000101C8"/>
    <w:rsid w:val="000111D2"/>
    <w:rsid w:val="0001123C"/>
    <w:rsid w:val="00014F2D"/>
    <w:rsid w:val="000208ED"/>
    <w:rsid w:val="0002282E"/>
    <w:rsid w:val="00023278"/>
    <w:rsid w:val="00025FB8"/>
    <w:rsid w:val="00030448"/>
    <w:rsid w:val="00030ECE"/>
    <w:rsid w:val="00034AA2"/>
    <w:rsid w:val="00036545"/>
    <w:rsid w:val="0004065D"/>
    <w:rsid w:val="00043414"/>
    <w:rsid w:val="0004685C"/>
    <w:rsid w:val="00047963"/>
    <w:rsid w:val="0005035E"/>
    <w:rsid w:val="00050B59"/>
    <w:rsid w:val="000534B9"/>
    <w:rsid w:val="00053642"/>
    <w:rsid w:val="00055FF8"/>
    <w:rsid w:val="000700C9"/>
    <w:rsid w:val="0008756A"/>
    <w:rsid w:val="0009200F"/>
    <w:rsid w:val="00092A49"/>
    <w:rsid w:val="00093676"/>
    <w:rsid w:val="000A6C28"/>
    <w:rsid w:val="000B227D"/>
    <w:rsid w:val="000B5591"/>
    <w:rsid w:val="000C6B7D"/>
    <w:rsid w:val="001031D9"/>
    <w:rsid w:val="00106DFF"/>
    <w:rsid w:val="00110681"/>
    <w:rsid w:val="00114F9F"/>
    <w:rsid w:val="001248CE"/>
    <w:rsid w:val="0014318F"/>
    <w:rsid w:val="00151FD0"/>
    <w:rsid w:val="00153037"/>
    <w:rsid w:val="001554C6"/>
    <w:rsid w:val="00162E18"/>
    <w:rsid w:val="00166742"/>
    <w:rsid w:val="001849ED"/>
    <w:rsid w:val="00184C87"/>
    <w:rsid w:val="00194141"/>
    <w:rsid w:val="00196510"/>
    <w:rsid w:val="00197E76"/>
    <w:rsid w:val="001A0F2A"/>
    <w:rsid w:val="001B1873"/>
    <w:rsid w:val="001B22F5"/>
    <w:rsid w:val="001C699E"/>
    <w:rsid w:val="001D16B9"/>
    <w:rsid w:val="001D4B0B"/>
    <w:rsid w:val="001D6F76"/>
    <w:rsid w:val="001E1A55"/>
    <w:rsid w:val="001F11CD"/>
    <w:rsid w:val="001F1F8C"/>
    <w:rsid w:val="00205A5B"/>
    <w:rsid w:val="002063E9"/>
    <w:rsid w:val="002105DD"/>
    <w:rsid w:val="00224ADA"/>
    <w:rsid w:val="00237984"/>
    <w:rsid w:val="00241AD8"/>
    <w:rsid w:val="00243C1F"/>
    <w:rsid w:val="00251EF2"/>
    <w:rsid w:val="00291294"/>
    <w:rsid w:val="002A0DB9"/>
    <w:rsid w:val="002A69EB"/>
    <w:rsid w:val="002B7DEA"/>
    <w:rsid w:val="002C447C"/>
    <w:rsid w:val="002C6DCB"/>
    <w:rsid w:val="002D2DB1"/>
    <w:rsid w:val="002E2A43"/>
    <w:rsid w:val="002E6E72"/>
    <w:rsid w:val="003101EF"/>
    <w:rsid w:val="003131CE"/>
    <w:rsid w:val="003624C7"/>
    <w:rsid w:val="00375147"/>
    <w:rsid w:val="003763F4"/>
    <w:rsid w:val="00391EEF"/>
    <w:rsid w:val="003A7749"/>
    <w:rsid w:val="003D07C6"/>
    <w:rsid w:val="003D26E1"/>
    <w:rsid w:val="003D270B"/>
    <w:rsid w:val="003D28C6"/>
    <w:rsid w:val="003E04A8"/>
    <w:rsid w:val="003F71D4"/>
    <w:rsid w:val="00402035"/>
    <w:rsid w:val="00403368"/>
    <w:rsid w:val="00427593"/>
    <w:rsid w:val="00433930"/>
    <w:rsid w:val="0043612F"/>
    <w:rsid w:val="00436535"/>
    <w:rsid w:val="00443C41"/>
    <w:rsid w:val="00444B3F"/>
    <w:rsid w:val="004466E6"/>
    <w:rsid w:val="00453FB2"/>
    <w:rsid w:val="00464DC9"/>
    <w:rsid w:val="00474016"/>
    <w:rsid w:val="004A2F7A"/>
    <w:rsid w:val="004A56E9"/>
    <w:rsid w:val="004B78B7"/>
    <w:rsid w:val="004C1905"/>
    <w:rsid w:val="004D6D2F"/>
    <w:rsid w:val="004E233C"/>
    <w:rsid w:val="004F01AC"/>
    <w:rsid w:val="004F0D37"/>
    <w:rsid w:val="0050076D"/>
    <w:rsid w:val="00504549"/>
    <w:rsid w:val="00504CFD"/>
    <w:rsid w:val="0051313B"/>
    <w:rsid w:val="00513B9D"/>
    <w:rsid w:val="0052694B"/>
    <w:rsid w:val="005358E0"/>
    <w:rsid w:val="00546F4B"/>
    <w:rsid w:val="005505D8"/>
    <w:rsid w:val="00552F79"/>
    <w:rsid w:val="00560A0B"/>
    <w:rsid w:val="0056447F"/>
    <w:rsid w:val="00594C26"/>
    <w:rsid w:val="00594DC7"/>
    <w:rsid w:val="005974A7"/>
    <w:rsid w:val="005A135D"/>
    <w:rsid w:val="005A1F6D"/>
    <w:rsid w:val="005A44BD"/>
    <w:rsid w:val="005A4C74"/>
    <w:rsid w:val="005A4D7F"/>
    <w:rsid w:val="005A5219"/>
    <w:rsid w:val="005B539B"/>
    <w:rsid w:val="005B5D7F"/>
    <w:rsid w:val="005C1233"/>
    <w:rsid w:val="005C6A32"/>
    <w:rsid w:val="005D0C61"/>
    <w:rsid w:val="005E4A30"/>
    <w:rsid w:val="00603A9C"/>
    <w:rsid w:val="00617874"/>
    <w:rsid w:val="006275E8"/>
    <w:rsid w:val="00627B21"/>
    <w:rsid w:val="00630629"/>
    <w:rsid w:val="00634E8E"/>
    <w:rsid w:val="006362EA"/>
    <w:rsid w:val="0064101D"/>
    <w:rsid w:val="00646202"/>
    <w:rsid w:val="00653AFB"/>
    <w:rsid w:val="00655E83"/>
    <w:rsid w:val="00656612"/>
    <w:rsid w:val="0066336C"/>
    <w:rsid w:val="00663F19"/>
    <w:rsid w:val="0067019F"/>
    <w:rsid w:val="00674373"/>
    <w:rsid w:val="00681410"/>
    <w:rsid w:val="0068219F"/>
    <w:rsid w:val="00683373"/>
    <w:rsid w:val="006860B2"/>
    <w:rsid w:val="00690403"/>
    <w:rsid w:val="0069456C"/>
    <w:rsid w:val="006A7140"/>
    <w:rsid w:val="006B77BE"/>
    <w:rsid w:val="006C69D5"/>
    <w:rsid w:val="006D79A0"/>
    <w:rsid w:val="006E0434"/>
    <w:rsid w:val="006E1A7C"/>
    <w:rsid w:val="006F482B"/>
    <w:rsid w:val="006F5CCF"/>
    <w:rsid w:val="0070107F"/>
    <w:rsid w:val="00701141"/>
    <w:rsid w:val="0070132A"/>
    <w:rsid w:val="0070471E"/>
    <w:rsid w:val="00707668"/>
    <w:rsid w:val="00710B3B"/>
    <w:rsid w:val="00715992"/>
    <w:rsid w:val="0072768C"/>
    <w:rsid w:val="00771363"/>
    <w:rsid w:val="007715F1"/>
    <w:rsid w:val="00781738"/>
    <w:rsid w:val="007A06F5"/>
    <w:rsid w:val="007A3EE3"/>
    <w:rsid w:val="007C23D6"/>
    <w:rsid w:val="007D6166"/>
    <w:rsid w:val="007E2703"/>
    <w:rsid w:val="007F0584"/>
    <w:rsid w:val="007F2C3F"/>
    <w:rsid w:val="007F3A17"/>
    <w:rsid w:val="007F48F9"/>
    <w:rsid w:val="00800408"/>
    <w:rsid w:val="008061D9"/>
    <w:rsid w:val="008063AB"/>
    <w:rsid w:val="00815681"/>
    <w:rsid w:val="00817750"/>
    <w:rsid w:val="00820B42"/>
    <w:rsid w:val="008277FA"/>
    <w:rsid w:val="008607B4"/>
    <w:rsid w:val="0086285E"/>
    <w:rsid w:val="00862982"/>
    <w:rsid w:val="00864772"/>
    <w:rsid w:val="00870074"/>
    <w:rsid w:val="00871696"/>
    <w:rsid w:val="00871752"/>
    <w:rsid w:val="00871DC5"/>
    <w:rsid w:val="00872038"/>
    <w:rsid w:val="00880C42"/>
    <w:rsid w:val="008816EA"/>
    <w:rsid w:val="0088785D"/>
    <w:rsid w:val="008A3C85"/>
    <w:rsid w:val="008B1D54"/>
    <w:rsid w:val="008C0D98"/>
    <w:rsid w:val="008C195F"/>
    <w:rsid w:val="008C45F4"/>
    <w:rsid w:val="008D6490"/>
    <w:rsid w:val="008D73BE"/>
    <w:rsid w:val="008E002E"/>
    <w:rsid w:val="008E73E1"/>
    <w:rsid w:val="0090104E"/>
    <w:rsid w:val="009027F7"/>
    <w:rsid w:val="009100BA"/>
    <w:rsid w:val="009142DB"/>
    <w:rsid w:val="00916DA5"/>
    <w:rsid w:val="00922B20"/>
    <w:rsid w:val="00926817"/>
    <w:rsid w:val="00946F35"/>
    <w:rsid w:val="00953AF4"/>
    <w:rsid w:val="00955D13"/>
    <w:rsid w:val="00962D60"/>
    <w:rsid w:val="00974EFE"/>
    <w:rsid w:val="009928F7"/>
    <w:rsid w:val="00996B48"/>
    <w:rsid w:val="009A2342"/>
    <w:rsid w:val="009A7F3B"/>
    <w:rsid w:val="009B4BFC"/>
    <w:rsid w:val="009C22FF"/>
    <w:rsid w:val="009C61BC"/>
    <w:rsid w:val="009D30D6"/>
    <w:rsid w:val="009D5710"/>
    <w:rsid w:val="009E74AF"/>
    <w:rsid w:val="009E7A02"/>
    <w:rsid w:val="00A01795"/>
    <w:rsid w:val="00A0201D"/>
    <w:rsid w:val="00A03009"/>
    <w:rsid w:val="00A06D7D"/>
    <w:rsid w:val="00A23A96"/>
    <w:rsid w:val="00A32F42"/>
    <w:rsid w:val="00A4009E"/>
    <w:rsid w:val="00A40523"/>
    <w:rsid w:val="00A500E4"/>
    <w:rsid w:val="00A5372D"/>
    <w:rsid w:val="00A623C9"/>
    <w:rsid w:val="00A64BFD"/>
    <w:rsid w:val="00A808EE"/>
    <w:rsid w:val="00A877FB"/>
    <w:rsid w:val="00AB026D"/>
    <w:rsid w:val="00AB467E"/>
    <w:rsid w:val="00AC50CA"/>
    <w:rsid w:val="00AC7339"/>
    <w:rsid w:val="00AC7585"/>
    <w:rsid w:val="00AD1359"/>
    <w:rsid w:val="00AD31CC"/>
    <w:rsid w:val="00AD70C6"/>
    <w:rsid w:val="00AE31BC"/>
    <w:rsid w:val="00AF451B"/>
    <w:rsid w:val="00AF5B6B"/>
    <w:rsid w:val="00AF6FF6"/>
    <w:rsid w:val="00AF710C"/>
    <w:rsid w:val="00B01950"/>
    <w:rsid w:val="00B029E7"/>
    <w:rsid w:val="00B05B0A"/>
    <w:rsid w:val="00B05C97"/>
    <w:rsid w:val="00B0781C"/>
    <w:rsid w:val="00B106E6"/>
    <w:rsid w:val="00B116F0"/>
    <w:rsid w:val="00B62C9B"/>
    <w:rsid w:val="00B642B4"/>
    <w:rsid w:val="00B70D96"/>
    <w:rsid w:val="00B7295F"/>
    <w:rsid w:val="00B73D88"/>
    <w:rsid w:val="00B75D88"/>
    <w:rsid w:val="00B777A2"/>
    <w:rsid w:val="00B82CC0"/>
    <w:rsid w:val="00B9679C"/>
    <w:rsid w:val="00BA0C6C"/>
    <w:rsid w:val="00BA26D7"/>
    <w:rsid w:val="00BB2D34"/>
    <w:rsid w:val="00BB3771"/>
    <w:rsid w:val="00BC44E6"/>
    <w:rsid w:val="00BC57CA"/>
    <w:rsid w:val="00BD6C5C"/>
    <w:rsid w:val="00BE5BD9"/>
    <w:rsid w:val="00BF1CB3"/>
    <w:rsid w:val="00C05627"/>
    <w:rsid w:val="00C07470"/>
    <w:rsid w:val="00C242B0"/>
    <w:rsid w:val="00C24AB1"/>
    <w:rsid w:val="00C279EE"/>
    <w:rsid w:val="00C30B54"/>
    <w:rsid w:val="00C312BB"/>
    <w:rsid w:val="00C34D1B"/>
    <w:rsid w:val="00C350C2"/>
    <w:rsid w:val="00C426B9"/>
    <w:rsid w:val="00C4310A"/>
    <w:rsid w:val="00C502E6"/>
    <w:rsid w:val="00C51E78"/>
    <w:rsid w:val="00C63EC4"/>
    <w:rsid w:val="00C64B40"/>
    <w:rsid w:val="00C76A8E"/>
    <w:rsid w:val="00CA39A8"/>
    <w:rsid w:val="00CB3D07"/>
    <w:rsid w:val="00CB6B0B"/>
    <w:rsid w:val="00CC4433"/>
    <w:rsid w:val="00CC4488"/>
    <w:rsid w:val="00CD0EB0"/>
    <w:rsid w:val="00CD5A47"/>
    <w:rsid w:val="00CE39D3"/>
    <w:rsid w:val="00D01502"/>
    <w:rsid w:val="00D05B39"/>
    <w:rsid w:val="00D07A39"/>
    <w:rsid w:val="00D07A45"/>
    <w:rsid w:val="00D10218"/>
    <w:rsid w:val="00D32EF0"/>
    <w:rsid w:val="00D376E8"/>
    <w:rsid w:val="00D45C9F"/>
    <w:rsid w:val="00D5105A"/>
    <w:rsid w:val="00D510A5"/>
    <w:rsid w:val="00D57879"/>
    <w:rsid w:val="00D61955"/>
    <w:rsid w:val="00D8423A"/>
    <w:rsid w:val="00D946F3"/>
    <w:rsid w:val="00DA0FA8"/>
    <w:rsid w:val="00DA3850"/>
    <w:rsid w:val="00DB2CF9"/>
    <w:rsid w:val="00DB7F1D"/>
    <w:rsid w:val="00DC1964"/>
    <w:rsid w:val="00DC215A"/>
    <w:rsid w:val="00DD4AD6"/>
    <w:rsid w:val="00DE4210"/>
    <w:rsid w:val="00DF1AD4"/>
    <w:rsid w:val="00DF1CED"/>
    <w:rsid w:val="00DF229F"/>
    <w:rsid w:val="00DF347C"/>
    <w:rsid w:val="00E0380E"/>
    <w:rsid w:val="00E05E1E"/>
    <w:rsid w:val="00E06E88"/>
    <w:rsid w:val="00E11574"/>
    <w:rsid w:val="00E2383B"/>
    <w:rsid w:val="00E40A89"/>
    <w:rsid w:val="00E419B0"/>
    <w:rsid w:val="00E52E23"/>
    <w:rsid w:val="00E60589"/>
    <w:rsid w:val="00E70CBF"/>
    <w:rsid w:val="00E75C43"/>
    <w:rsid w:val="00E82AA9"/>
    <w:rsid w:val="00E83B71"/>
    <w:rsid w:val="00E90BBA"/>
    <w:rsid w:val="00E96FF2"/>
    <w:rsid w:val="00EA19F0"/>
    <w:rsid w:val="00EA6D72"/>
    <w:rsid w:val="00EC0EEA"/>
    <w:rsid w:val="00EC1080"/>
    <w:rsid w:val="00ED683A"/>
    <w:rsid w:val="00EE0821"/>
    <w:rsid w:val="00EF3E62"/>
    <w:rsid w:val="00F024C5"/>
    <w:rsid w:val="00F14884"/>
    <w:rsid w:val="00F44B71"/>
    <w:rsid w:val="00F46AA1"/>
    <w:rsid w:val="00F64D43"/>
    <w:rsid w:val="00F76945"/>
    <w:rsid w:val="00F809B0"/>
    <w:rsid w:val="00F8499D"/>
    <w:rsid w:val="00F92654"/>
    <w:rsid w:val="00F96EB9"/>
    <w:rsid w:val="00F97076"/>
    <w:rsid w:val="00FD6FBC"/>
    <w:rsid w:val="00FD7D79"/>
    <w:rsid w:val="00FE4D17"/>
    <w:rsid w:val="00FF0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14:docId w14:val="7CE9B1A2"/>
  <w15:docId w15:val="{16B5CAC8-59E2-478A-84D9-1C22808D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28C6"/>
    <w:pPr>
      <w:spacing w:after="200" w:line="276" w:lineRule="auto"/>
    </w:pPr>
    <w:rPr>
      <w:rFonts w:eastAsia="Calibri"/>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Tekstpodstawowy">
    <w:name w:val="Body Text"/>
    <w:basedOn w:val="Normalny"/>
    <w:link w:val="TekstpodstawowyZnak"/>
    <w:unhideWhenUsed/>
    <w:rsid w:val="00800408"/>
    <w:pPr>
      <w:spacing w:after="120" w:line="240" w:lineRule="auto"/>
    </w:pPr>
    <w:rPr>
      <w:rFonts w:eastAsia="Times New Roman"/>
      <w:lang w:eastAsia="pl-PL"/>
    </w:rPr>
  </w:style>
  <w:style w:type="character" w:customStyle="1" w:styleId="TekstpodstawowyZnak">
    <w:name w:val="Tekst podstawowy Znak"/>
    <w:basedOn w:val="Domylnaczcionkaakapitu"/>
    <w:link w:val="Tekstpodstawowy"/>
    <w:rsid w:val="00800408"/>
    <w:rPr>
      <w:sz w:val="24"/>
      <w:szCs w:val="24"/>
    </w:rPr>
  </w:style>
  <w:style w:type="paragraph" w:customStyle="1" w:styleId="Tekstpodstawowy21">
    <w:name w:val="Tekst podstawowy 21"/>
    <w:basedOn w:val="Normalny"/>
    <w:rsid w:val="00560A0B"/>
    <w:pPr>
      <w:suppressAutoHyphens/>
      <w:spacing w:after="0" w:line="240" w:lineRule="auto"/>
      <w:jc w:val="both"/>
    </w:pPr>
    <w:rPr>
      <w:rFonts w:eastAsia="Times New Roman"/>
      <w:lang w:eastAsia="ar-SA"/>
    </w:rPr>
  </w:style>
  <w:style w:type="paragraph" w:styleId="Akapitzlist">
    <w:name w:val="List Paragraph"/>
    <w:aliases w:val="normalny tekst,Akapit z listą1,CP-UC,CP-Punkty,Bullet List,List - bullets,Equipment,Bullet 1,List Paragraph1,List Paragraph Char Char,b1,Figure_name,Numbered Indented Text,lp1,List Paragraph11,Ref,Use Case List Paragraph Char,List_TIS"/>
    <w:basedOn w:val="Normalny"/>
    <w:link w:val="AkapitzlistZnak"/>
    <w:uiPriority w:val="34"/>
    <w:qFormat/>
    <w:rsid w:val="00CC4433"/>
    <w:pPr>
      <w:ind w:left="720"/>
      <w:contextualSpacing/>
    </w:pPr>
  </w:style>
  <w:style w:type="paragraph" w:customStyle="1" w:styleId="Tekstpodstawowy22">
    <w:name w:val="Tekst podstawowy 22"/>
    <w:basedOn w:val="Normalny"/>
    <w:rsid w:val="009C22FF"/>
    <w:pPr>
      <w:suppressAutoHyphens/>
      <w:spacing w:after="0" w:line="240" w:lineRule="auto"/>
      <w:jc w:val="both"/>
    </w:pPr>
    <w:rPr>
      <w:rFonts w:eastAsia="Times New Roman"/>
      <w:lang w:eastAsia="ar-SA"/>
    </w:rPr>
  </w:style>
  <w:style w:type="paragraph" w:styleId="Tekstprzypisukocowego">
    <w:name w:val="endnote text"/>
    <w:basedOn w:val="Normalny"/>
    <w:link w:val="TekstprzypisukocowegoZnak"/>
    <w:uiPriority w:val="99"/>
    <w:semiHidden/>
    <w:unhideWhenUsed/>
    <w:rsid w:val="00B62C9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2C9B"/>
    <w:rPr>
      <w:rFonts w:eastAsia="Calibri"/>
      <w:lang w:eastAsia="en-US"/>
    </w:rPr>
  </w:style>
  <w:style w:type="character" w:styleId="Odwoanieprzypisukocowego">
    <w:name w:val="endnote reference"/>
    <w:basedOn w:val="Domylnaczcionkaakapitu"/>
    <w:uiPriority w:val="99"/>
    <w:semiHidden/>
    <w:unhideWhenUsed/>
    <w:rsid w:val="00B62C9B"/>
    <w:rPr>
      <w:vertAlign w:val="superscript"/>
    </w:rPr>
  </w:style>
  <w:style w:type="character" w:customStyle="1" w:styleId="AkapitzlistZnak">
    <w:name w:val="Akapit z listą Znak"/>
    <w:aliases w:val="normalny tekst Znak,Akapit z listą1 Znak,CP-UC Znak,CP-Punkty Znak,Bullet List Znak,List - bullets Znak,Equipment Znak,Bullet 1 Znak,List Paragraph1 Znak,List Paragraph Char Char Znak,b1 Znak,Figure_name Znak,lp1 Znak,Ref Znak"/>
    <w:link w:val="Akapitzlist"/>
    <w:uiPriority w:val="34"/>
    <w:qFormat/>
    <w:locked/>
    <w:rsid w:val="00E83B71"/>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9306">
      <w:bodyDiv w:val="1"/>
      <w:marLeft w:val="0"/>
      <w:marRight w:val="0"/>
      <w:marTop w:val="0"/>
      <w:marBottom w:val="0"/>
      <w:divBdr>
        <w:top w:val="none" w:sz="0" w:space="0" w:color="auto"/>
        <w:left w:val="none" w:sz="0" w:space="0" w:color="auto"/>
        <w:bottom w:val="none" w:sz="0" w:space="0" w:color="auto"/>
        <w:right w:val="none" w:sz="0" w:space="0" w:color="auto"/>
      </w:divBdr>
    </w:div>
    <w:div w:id="771240727">
      <w:bodyDiv w:val="1"/>
      <w:marLeft w:val="0"/>
      <w:marRight w:val="0"/>
      <w:marTop w:val="0"/>
      <w:marBottom w:val="0"/>
      <w:divBdr>
        <w:top w:val="none" w:sz="0" w:space="0" w:color="auto"/>
        <w:left w:val="none" w:sz="0" w:space="0" w:color="auto"/>
        <w:bottom w:val="none" w:sz="0" w:space="0" w:color="auto"/>
        <w:right w:val="none" w:sz="0" w:space="0" w:color="auto"/>
      </w:divBdr>
    </w:div>
    <w:div w:id="1024096487">
      <w:bodyDiv w:val="1"/>
      <w:marLeft w:val="0"/>
      <w:marRight w:val="0"/>
      <w:marTop w:val="0"/>
      <w:marBottom w:val="0"/>
      <w:divBdr>
        <w:top w:val="none" w:sz="0" w:space="0" w:color="auto"/>
        <w:left w:val="none" w:sz="0" w:space="0" w:color="auto"/>
        <w:bottom w:val="none" w:sz="0" w:space="0" w:color="auto"/>
        <w:right w:val="none" w:sz="0" w:space="0" w:color="auto"/>
      </w:divBdr>
    </w:div>
    <w:div w:id="1087918067">
      <w:bodyDiv w:val="1"/>
      <w:marLeft w:val="0"/>
      <w:marRight w:val="0"/>
      <w:marTop w:val="0"/>
      <w:marBottom w:val="0"/>
      <w:divBdr>
        <w:top w:val="none" w:sz="0" w:space="0" w:color="auto"/>
        <w:left w:val="none" w:sz="0" w:space="0" w:color="auto"/>
        <w:bottom w:val="none" w:sz="0" w:space="0" w:color="auto"/>
        <w:right w:val="none" w:sz="0" w:space="0" w:color="auto"/>
      </w:divBdr>
    </w:div>
    <w:div w:id="1106660089">
      <w:bodyDiv w:val="1"/>
      <w:marLeft w:val="0"/>
      <w:marRight w:val="0"/>
      <w:marTop w:val="0"/>
      <w:marBottom w:val="0"/>
      <w:divBdr>
        <w:top w:val="none" w:sz="0" w:space="0" w:color="auto"/>
        <w:left w:val="none" w:sz="0" w:space="0" w:color="auto"/>
        <w:bottom w:val="none" w:sz="0" w:space="0" w:color="auto"/>
        <w:right w:val="none" w:sz="0" w:space="0" w:color="auto"/>
      </w:divBdr>
    </w:div>
    <w:div w:id="11316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w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91B99-E586-438F-B80F-9A14022A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Pages>
  <Words>975</Words>
  <Characters>5855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subject/>
  <dc:creator>Natalia Janowska</dc:creator>
  <cp:keywords/>
  <dc:description/>
  <cp:lastModifiedBy>Januszewska-Rawecka Hanna</cp:lastModifiedBy>
  <cp:revision>3</cp:revision>
  <cp:lastPrinted>2021-11-15T12:19:00Z</cp:lastPrinted>
  <dcterms:created xsi:type="dcterms:W3CDTF">2017-10-18T06:32:00Z</dcterms:created>
  <dcterms:modified xsi:type="dcterms:W3CDTF">2021-11-15T12:19:00Z</dcterms:modified>
</cp:coreProperties>
</file>