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Default="0070107F" w:rsidP="00B0781C">
      <w:pPr>
        <w:spacing w:after="0" w:line="240" w:lineRule="auto"/>
        <w:jc w:val="both"/>
        <w:rPr>
          <w:rFonts w:ascii="Futura" w:hAnsi="Futura" w:cs="Arial"/>
          <w:color w:val="000000"/>
          <w:sz w:val="18"/>
          <w:szCs w:val="18"/>
        </w:rPr>
      </w:pPr>
      <w:r>
        <w:rPr>
          <w:rFonts w:ascii="Futura" w:hAnsi="Futura" w:cs="Arial"/>
          <w:color w:val="000000"/>
          <w:sz w:val="18"/>
          <w:szCs w:val="18"/>
        </w:rPr>
        <w:t>ZSI.POZ.WKUR.4240.</w:t>
      </w:r>
      <w:r w:rsidR="005C1233">
        <w:rPr>
          <w:rFonts w:ascii="Futura" w:hAnsi="Futura" w:cs="Arial"/>
          <w:color w:val="000000"/>
          <w:sz w:val="18"/>
          <w:szCs w:val="18"/>
        </w:rPr>
        <w:t>3072</w:t>
      </w:r>
      <w:r>
        <w:rPr>
          <w:rFonts w:ascii="Futura" w:hAnsi="Futura" w:cs="Arial"/>
          <w:color w:val="000000"/>
          <w:sz w:val="18"/>
          <w:szCs w:val="18"/>
        </w:rPr>
        <w:t>.1.</w:t>
      </w:r>
      <w:r w:rsidR="005C1233">
        <w:rPr>
          <w:rFonts w:ascii="Futura" w:hAnsi="Futura" w:cs="Arial"/>
          <w:color w:val="000000"/>
          <w:sz w:val="18"/>
          <w:szCs w:val="18"/>
        </w:rPr>
        <w:t>3072</w:t>
      </w:r>
      <w:r w:rsidR="00030448">
        <w:rPr>
          <w:rFonts w:ascii="Futura" w:hAnsi="Futura" w:cs="Arial"/>
          <w:color w:val="000000"/>
          <w:sz w:val="18"/>
          <w:szCs w:val="18"/>
        </w:rPr>
        <w:t>.2021</w:t>
      </w:r>
      <w:r w:rsidR="00B0781C" w:rsidRPr="00E17EAB">
        <w:rPr>
          <w:rFonts w:ascii="Futura" w:hAnsi="Futura" w:cs="Arial"/>
          <w:color w:val="000000"/>
          <w:sz w:val="18"/>
          <w:szCs w:val="18"/>
        </w:rPr>
        <w:t>.HJR</w:t>
      </w:r>
    </w:p>
    <w:p w:rsidR="00B0781C" w:rsidRDefault="00B0781C" w:rsidP="00B0781C">
      <w:pPr>
        <w:spacing w:after="0" w:line="240" w:lineRule="auto"/>
        <w:jc w:val="both"/>
        <w:rPr>
          <w:rFonts w:ascii="Futura" w:hAnsi="Futura" w:cs="Arial"/>
          <w:color w:val="000000"/>
          <w:sz w:val="18"/>
          <w:szCs w:val="18"/>
        </w:rPr>
      </w:pPr>
    </w:p>
    <w:p w:rsidR="009A7F3B" w:rsidRPr="0055439E" w:rsidRDefault="0055439E" w:rsidP="00E0380E">
      <w:pPr>
        <w:spacing w:after="0" w:line="240" w:lineRule="auto"/>
        <w:jc w:val="center"/>
        <w:rPr>
          <w:rFonts w:ascii="Futura" w:hAnsi="Futura" w:cs="FuturaMdPL-Regular"/>
          <w:sz w:val="20"/>
          <w:szCs w:val="20"/>
        </w:rPr>
      </w:pPr>
      <w:bookmarkStart w:id="0" w:name="_GoBack"/>
      <w:r w:rsidRPr="0055439E">
        <w:rPr>
          <w:rFonts w:ascii="Futura" w:hAnsi="Futura" w:cs="FuturaMdPL-Regular"/>
          <w:sz w:val="20"/>
          <w:szCs w:val="20"/>
        </w:rPr>
        <w:t xml:space="preserve">                   </w:t>
      </w:r>
      <w:r w:rsidR="009A7F3B" w:rsidRPr="0055439E">
        <w:rPr>
          <w:rFonts w:ascii="Futura" w:hAnsi="Futura" w:cs="FuturaMdPL-Regular"/>
          <w:sz w:val="20"/>
          <w:szCs w:val="20"/>
        </w:rPr>
        <w:t>ODDZIAŁ TERENOWY W POZNANIU</w:t>
      </w:r>
    </w:p>
    <w:p w:rsidR="009A7F3B" w:rsidRPr="0055439E" w:rsidRDefault="00681410" w:rsidP="009A7F3B">
      <w:pPr>
        <w:autoSpaceDE w:val="0"/>
        <w:autoSpaceDN w:val="0"/>
        <w:adjustRightInd w:val="0"/>
        <w:spacing w:after="0" w:line="240" w:lineRule="auto"/>
        <w:ind w:left="2836"/>
        <w:rPr>
          <w:rFonts w:ascii="Futura" w:hAnsi="Futura" w:cs="FuturaMdPL-Regular"/>
          <w:b/>
          <w:sz w:val="20"/>
          <w:szCs w:val="20"/>
        </w:rPr>
      </w:pPr>
      <w:r w:rsidRPr="0055439E">
        <w:rPr>
          <w:rFonts w:ascii="Futura" w:hAnsi="Futura" w:cs="FuturaMdPL-Regular"/>
          <w:b/>
          <w:sz w:val="20"/>
          <w:szCs w:val="20"/>
        </w:rPr>
        <w:t xml:space="preserve">    podaje do publicznej </w:t>
      </w:r>
      <w:r w:rsidR="009A7F3B" w:rsidRPr="0055439E">
        <w:rPr>
          <w:rFonts w:ascii="Futura" w:hAnsi="Futura" w:cs="FuturaMdPL-Regular"/>
          <w:b/>
          <w:sz w:val="20"/>
          <w:szCs w:val="20"/>
        </w:rPr>
        <w:t xml:space="preserve">wiadomości wykaz nieruchomości </w:t>
      </w:r>
      <w:r w:rsidR="005A5219" w:rsidRPr="0055439E">
        <w:rPr>
          <w:rFonts w:ascii="Futura" w:hAnsi="Futura" w:cs="FuturaMdPL-Regular"/>
          <w:b/>
          <w:sz w:val="20"/>
          <w:szCs w:val="20"/>
        </w:rPr>
        <w:t>nie</w:t>
      </w:r>
      <w:r w:rsidR="00237984" w:rsidRPr="0055439E">
        <w:rPr>
          <w:rFonts w:ascii="Futura" w:hAnsi="Futura" w:cs="FuturaMdPL-Regular"/>
          <w:b/>
          <w:sz w:val="20"/>
          <w:szCs w:val="20"/>
        </w:rPr>
        <w:t>rol</w:t>
      </w:r>
      <w:r w:rsidR="0072768C" w:rsidRPr="0055439E">
        <w:rPr>
          <w:rFonts w:ascii="Futura" w:hAnsi="Futura" w:cs="FuturaMdPL-Regular"/>
          <w:b/>
          <w:sz w:val="20"/>
          <w:szCs w:val="20"/>
        </w:rPr>
        <w:t>n</w:t>
      </w:r>
      <w:r w:rsidR="00237984" w:rsidRPr="0055439E">
        <w:rPr>
          <w:rFonts w:ascii="Futura" w:hAnsi="Futura" w:cs="FuturaMdPL-Regular"/>
          <w:b/>
          <w:sz w:val="20"/>
          <w:szCs w:val="20"/>
        </w:rPr>
        <w:t>ej</w:t>
      </w:r>
    </w:p>
    <w:p w:rsidR="009A7F3B" w:rsidRPr="0055439E" w:rsidRDefault="009A7F3B" w:rsidP="009A7F3B">
      <w:pPr>
        <w:autoSpaceDE w:val="0"/>
        <w:autoSpaceDN w:val="0"/>
        <w:adjustRightInd w:val="0"/>
        <w:spacing w:after="0" w:line="240" w:lineRule="auto"/>
        <w:ind w:left="2836"/>
        <w:rPr>
          <w:rFonts w:ascii="Futura" w:hAnsi="Futura" w:cs="FuturaMdPL-Regular"/>
          <w:b/>
          <w:sz w:val="20"/>
          <w:szCs w:val="20"/>
        </w:rPr>
      </w:pPr>
      <w:r w:rsidRPr="0055439E">
        <w:rPr>
          <w:rFonts w:ascii="Futura" w:hAnsi="Futura" w:cs="FuturaMdPL-Regular"/>
          <w:b/>
          <w:sz w:val="20"/>
          <w:szCs w:val="20"/>
        </w:rPr>
        <w:t xml:space="preserve">   </w:t>
      </w:r>
      <w:r w:rsidR="00237984" w:rsidRPr="0055439E">
        <w:rPr>
          <w:rFonts w:ascii="Futura" w:hAnsi="Futura" w:cs="FuturaMdPL-Regular"/>
          <w:b/>
          <w:sz w:val="20"/>
          <w:szCs w:val="20"/>
        </w:rPr>
        <w:t xml:space="preserve">                  przeznaczonej do sprzedaży położonej</w:t>
      </w:r>
    </w:p>
    <w:p w:rsidR="009A7F3B" w:rsidRPr="0055439E" w:rsidRDefault="009A7F3B" w:rsidP="009A7F3B">
      <w:pPr>
        <w:autoSpaceDE w:val="0"/>
        <w:autoSpaceDN w:val="0"/>
        <w:adjustRightInd w:val="0"/>
        <w:spacing w:after="0" w:line="240" w:lineRule="auto"/>
        <w:ind w:left="2836"/>
        <w:rPr>
          <w:rFonts w:ascii="Futura" w:hAnsi="Futura"/>
          <w:b/>
          <w:sz w:val="20"/>
          <w:szCs w:val="20"/>
        </w:rPr>
      </w:pPr>
      <w:r w:rsidRPr="0055439E">
        <w:rPr>
          <w:rFonts w:ascii="Futura" w:hAnsi="Futura" w:cs="FuturaMdPL-Regular"/>
          <w:b/>
          <w:sz w:val="20"/>
          <w:szCs w:val="20"/>
        </w:rPr>
        <w:t xml:space="preserve">                            w województwie wielkopolskim</w:t>
      </w:r>
      <w:r w:rsidRPr="0055439E">
        <w:rPr>
          <w:rFonts w:ascii="Futura" w:hAnsi="Futura"/>
          <w:b/>
          <w:sz w:val="20"/>
          <w:szCs w:val="20"/>
        </w:rPr>
        <w:t xml:space="preserve"> </w:t>
      </w:r>
    </w:p>
    <w:p w:rsidR="005A44BD" w:rsidRPr="0055439E" w:rsidRDefault="005A44BD" w:rsidP="009A7F3B">
      <w:pPr>
        <w:autoSpaceDE w:val="0"/>
        <w:autoSpaceDN w:val="0"/>
        <w:adjustRightInd w:val="0"/>
        <w:spacing w:after="0" w:line="240" w:lineRule="auto"/>
        <w:ind w:left="2836"/>
        <w:rPr>
          <w:rFonts w:ascii="Futura" w:hAnsi="Futura"/>
          <w:b/>
          <w:sz w:val="20"/>
          <w:szCs w:val="20"/>
        </w:rPr>
      </w:pPr>
    </w:p>
    <w:p w:rsidR="005A44BD" w:rsidRPr="0055439E" w:rsidRDefault="005A44BD" w:rsidP="005A44BD">
      <w:pPr>
        <w:spacing w:after="0" w:line="240" w:lineRule="auto"/>
        <w:ind w:right="-168"/>
        <w:jc w:val="both"/>
        <w:rPr>
          <w:rFonts w:ascii="Futura" w:hAnsi="Futura"/>
          <w:sz w:val="20"/>
          <w:szCs w:val="20"/>
        </w:rPr>
      </w:pPr>
      <w:r w:rsidRPr="0055439E">
        <w:rPr>
          <w:rFonts w:ascii="Futura" w:hAnsi="Futura"/>
          <w:sz w:val="20"/>
          <w:szCs w:val="20"/>
        </w:rPr>
        <w:t>Przedmiotem sprzedaży będzie nieruchomość gruntowa położona w powie</w:t>
      </w:r>
      <w:r w:rsidR="00004057" w:rsidRPr="0055439E">
        <w:rPr>
          <w:rFonts w:ascii="Futura" w:hAnsi="Futura"/>
          <w:sz w:val="20"/>
          <w:szCs w:val="20"/>
        </w:rPr>
        <w:t>cie nowotomyskim, gmini</w:t>
      </w:r>
      <w:r w:rsidR="005C1233" w:rsidRPr="0055439E">
        <w:rPr>
          <w:rFonts w:ascii="Futura" w:hAnsi="Futura"/>
          <w:sz w:val="20"/>
          <w:szCs w:val="20"/>
        </w:rPr>
        <w:t xml:space="preserve">e Miedzichowo, obrębie Jabłonka Stara </w:t>
      </w:r>
      <w:r w:rsidRPr="0055439E">
        <w:rPr>
          <w:rFonts w:ascii="Futura" w:hAnsi="Futura"/>
          <w:sz w:val="20"/>
          <w:szCs w:val="20"/>
        </w:rPr>
        <w:t xml:space="preserve"> oznaczona jako działka </w:t>
      </w:r>
      <w:r w:rsidR="005C1233" w:rsidRPr="0055439E">
        <w:rPr>
          <w:rFonts w:ascii="Futura" w:hAnsi="Futura"/>
          <w:sz w:val="20"/>
          <w:szCs w:val="20"/>
        </w:rPr>
        <w:t>gruntu nr ewid. 54/4</w:t>
      </w:r>
      <w:r w:rsidR="005A5219" w:rsidRPr="0055439E">
        <w:rPr>
          <w:rFonts w:ascii="Futura" w:hAnsi="Futura"/>
          <w:sz w:val="20"/>
          <w:szCs w:val="20"/>
        </w:rPr>
        <w:t xml:space="preserve">  (ark</w:t>
      </w:r>
      <w:r w:rsidR="005B539B" w:rsidRPr="0055439E">
        <w:rPr>
          <w:rFonts w:ascii="Futura" w:hAnsi="Futura"/>
          <w:sz w:val="20"/>
          <w:szCs w:val="20"/>
        </w:rPr>
        <w:t>.</w:t>
      </w:r>
      <w:r w:rsidR="005C1233" w:rsidRPr="0055439E">
        <w:rPr>
          <w:rFonts w:ascii="Futura" w:hAnsi="Futura"/>
          <w:sz w:val="20"/>
          <w:szCs w:val="20"/>
        </w:rPr>
        <w:t xml:space="preserve"> mapy 2) o pow. 0,2579</w:t>
      </w:r>
      <w:r w:rsidR="005A5219" w:rsidRPr="0055439E">
        <w:rPr>
          <w:rFonts w:ascii="Futura" w:hAnsi="Futura"/>
          <w:sz w:val="20"/>
          <w:szCs w:val="20"/>
        </w:rPr>
        <w:t>ha (w</w:t>
      </w:r>
      <w:r w:rsidR="005C1233" w:rsidRPr="0055439E">
        <w:rPr>
          <w:rFonts w:ascii="Futura" w:hAnsi="Futura"/>
          <w:sz w:val="20"/>
          <w:szCs w:val="20"/>
        </w:rPr>
        <w:t xml:space="preserve"> tym: RVI-0,2579ha</w:t>
      </w:r>
      <w:r w:rsidRPr="0055439E">
        <w:rPr>
          <w:rFonts w:ascii="Futura" w:hAnsi="Futura"/>
          <w:sz w:val="20"/>
          <w:szCs w:val="20"/>
        </w:rPr>
        <w:t>). Nieruchomość zapis</w:t>
      </w:r>
      <w:r w:rsidR="005C1233" w:rsidRPr="0055439E">
        <w:rPr>
          <w:rFonts w:ascii="Futura" w:hAnsi="Futura"/>
          <w:sz w:val="20"/>
          <w:szCs w:val="20"/>
        </w:rPr>
        <w:t>ana jest w KW nr PO1N/00026017/2</w:t>
      </w:r>
      <w:r w:rsidR="00AB026D" w:rsidRPr="0055439E">
        <w:rPr>
          <w:rFonts w:ascii="Futura" w:hAnsi="Futura"/>
          <w:sz w:val="20"/>
          <w:szCs w:val="20"/>
        </w:rPr>
        <w:t xml:space="preserve"> IV Wydział Ksiąg Wieczystych</w:t>
      </w:r>
      <w:r w:rsidRPr="0055439E">
        <w:rPr>
          <w:rFonts w:ascii="Futura" w:hAnsi="Futura"/>
          <w:sz w:val="20"/>
          <w:szCs w:val="20"/>
        </w:rPr>
        <w:t xml:space="preserve"> p</w:t>
      </w:r>
      <w:r w:rsidR="003D07C6" w:rsidRPr="0055439E">
        <w:rPr>
          <w:rFonts w:ascii="Futura" w:hAnsi="Futura"/>
          <w:sz w:val="20"/>
          <w:szCs w:val="20"/>
        </w:rPr>
        <w:t>rowadzonej przez Sąd Rejonowy</w:t>
      </w:r>
      <w:r w:rsidR="0005035E" w:rsidRPr="0055439E">
        <w:rPr>
          <w:rFonts w:ascii="Futura" w:hAnsi="Futura"/>
          <w:sz w:val="20"/>
          <w:szCs w:val="20"/>
        </w:rPr>
        <w:t xml:space="preserve"> w Nowym Tomyślu.</w:t>
      </w:r>
      <w:r w:rsidR="000208ED" w:rsidRPr="0055439E">
        <w:rPr>
          <w:rFonts w:ascii="Futura" w:hAnsi="Futura"/>
          <w:sz w:val="20"/>
          <w:szCs w:val="20"/>
        </w:rPr>
        <w:t xml:space="preserve"> Dział III KW nr PO</w:t>
      </w:r>
      <w:r w:rsidR="00AB026D" w:rsidRPr="0055439E">
        <w:rPr>
          <w:rFonts w:ascii="Futura" w:hAnsi="Futura"/>
          <w:sz w:val="20"/>
          <w:szCs w:val="20"/>
        </w:rPr>
        <w:t>1N/00</w:t>
      </w:r>
      <w:r w:rsidR="005C1233" w:rsidRPr="0055439E">
        <w:rPr>
          <w:rFonts w:ascii="Futura" w:hAnsi="Futura"/>
          <w:sz w:val="20"/>
          <w:szCs w:val="20"/>
        </w:rPr>
        <w:t>026017/2</w:t>
      </w:r>
      <w:r w:rsidRPr="0055439E">
        <w:rPr>
          <w:rFonts w:ascii="Futura" w:hAnsi="Futura"/>
          <w:sz w:val="20"/>
          <w:szCs w:val="20"/>
        </w:rPr>
        <w:t xml:space="preserve"> brak wpisów.</w:t>
      </w:r>
    </w:p>
    <w:p w:rsidR="005C1233" w:rsidRPr="0055439E" w:rsidRDefault="00AB026D" w:rsidP="007F48F9">
      <w:pPr>
        <w:spacing w:after="0" w:line="240" w:lineRule="auto"/>
        <w:ind w:right="-13"/>
        <w:jc w:val="both"/>
        <w:rPr>
          <w:rFonts w:ascii="Futura" w:hAnsi="Futura"/>
          <w:sz w:val="20"/>
          <w:szCs w:val="20"/>
        </w:rPr>
      </w:pPr>
      <w:r w:rsidRPr="0055439E">
        <w:rPr>
          <w:rFonts w:ascii="Futura" w:hAnsi="Futura"/>
          <w:sz w:val="20"/>
          <w:szCs w:val="20"/>
        </w:rPr>
        <w:t xml:space="preserve">Działka gruntu </w:t>
      </w:r>
      <w:r w:rsidR="007F48F9" w:rsidRPr="0055439E">
        <w:rPr>
          <w:rFonts w:ascii="Futura" w:hAnsi="Futura"/>
          <w:sz w:val="20"/>
          <w:szCs w:val="20"/>
        </w:rPr>
        <w:t xml:space="preserve"> zadrzewiona,</w:t>
      </w:r>
      <w:r w:rsidRPr="0055439E">
        <w:rPr>
          <w:rFonts w:ascii="Futura" w:hAnsi="Futura"/>
          <w:sz w:val="20"/>
          <w:szCs w:val="20"/>
        </w:rPr>
        <w:t xml:space="preserve"> zakrzewiona,</w:t>
      </w:r>
      <w:r w:rsidR="007F48F9" w:rsidRPr="0055439E">
        <w:rPr>
          <w:rFonts w:ascii="Futura" w:hAnsi="Futura"/>
          <w:sz w:val="20"/>
          <w:szCs w:val="20"/>
        </w:rPr>
        <w:t xml:space="preserve"> zachwaszczona. Teren działki gruntu </w:t>
      </w:r>
      <w:r w:rsidR="0005035E" w:rsidRPr="0055439E">
        <w:rPr>
          <w:rFonts w:ascii="Futura" w:hAnsi="Futura"/>
          <w:sz w:val="20"/>
          <w:szCs w:val="20"/>
        </w:rPr>
        <w:t xml:space="preserve"> wymaga uporządkowania</w:t>
      </w:r>
      <w:r w:rsidR="000208ED" w:rsidRPr="0055439E">
        <w:rPr>
          <w:rFonts w:ascii="Futura" w:hAnsi="Futura"/>
          <w:sz w:val="20"/>
          <w:szCs w:val="20"/>
        </w:rPr>
        <w:t>.</w:t>
      </w:r>
      <w:r w:rsidRPr="0055439E">
        <w:rPr>
          <w:rFonts w:ascii="Futura" w:hAnsi="Futura"/>
          <w:sz w:val="20"/>
          <w:szCs w:val="20"/>
        </w:rPr>
        <w:t xml:space="preserve"> </w:t>
      </w:r>
      <w:r w:rsidR="005C1233" w:rsidRPr="0055439E">
        <w:rPr>
          <w:rFonts w:ascii="Futura" w:hAnsi="Futura"/>
          <w:sz w:val="20"/>
          <w:szCs w:val="20"/>
        </w:rPr>
        <w:t xml:space="preserve"> Teren działki gruntu podmokły. Kształt działki gruntu regularny.</w:t>
      </w:r>
      <w:r w:rsidR="008E0AA7" w:rsidRPr="0055439E">
        <w:rPr>
          <w:rFonts w:ascii="Futura" w:hAnsi="Futura"/>
          <w:sz w:val="20"/>
          <w:szCs w:val="20"/>
        </w:rPr>
        <w:t xml:space="preserve"> Na granicy działki gruntu figuruje urządzenie melioracji wodnych: rów oznaczony jako Or-J-5.</w:t>
      </w:r>
    </w:p>
    <w:p w:rsidR="007F48F9" w:rsidRPr="0055439E" w:rsidRDefault="007F48F9" w:rsidP="007F48F9">
      <w:pPr>
        <w:spacing w:after="0" w:line="240" w:lineRule="auto"/>
        <w:ind w:right="-13"/>
        <w:jc w:val="both"/>
        <w:rPr>
          <w:rFonts w:ascii="Futura" w:hAnsi="Futura"/>
          <w:sz w:val="20"/>
          <w:szCs w:val="20"/>
        </w:rPr>
      </w:pPr>
      <w:r w:rsidRPr="0055439E">
        <w:rPr>
          <w:rFonts w:ascii="Futura" w:hAnsi="Futura"/>
          <w:sz w:val="20"/>
          <w:szCs w:val="20"/>
        </w:rPr>
        <w:t xml:space="preserve">Brak </w:t>
      </w:r>
      <w:r w:rsidR="005C1233" w:rsidRPr="0055439E">
        <w:rPr>
          <w:rFonts w:ascii="Futura" w:hAnsi="Futura"/>
          <w:sz w:val="20"/>
          <w:szCs w:val="20"/>
        </w:rPr>
        <w:t xml:space="preserve">bezpośredniego </w:t>
      </w:r>
      <w:r w:rsidRPr="0055439E">
        <w:rPr>
          <w:rFonts w:ascii="Futura" w:hAnsi="Futura"/>
          <w:sz w:val="20"/>
          <w:szCs w:val="20"/>
        </w:rPr>
        <w:t xml:space="preserve">dostępu do drogi publicznej. Ustanowienie służebności drogi koniecznej zgodnie z art.145 Kodeksu cywilnego na koszt i staraniem nabywcy. </w:t>
      </w:r>
    </w:p>
    <w:p w:rsidR="00AB026D" w:rsidRPr="0055439E" w:rsidRDefault="005A44BD" w:rsidP="005A44BD">
      <w:pPr>
        <w:tabs>
          <w:tab w:val="right" w:pos="9072"/>
        </w:tabs>
        <w:spacing w:after="0" w:line="240" w:lineRule="auto"/>
        <w:ind w:right="-168"/>
        <w:jc w:val="both"/>
        <w:rPr>
          <w:rFonts w:ascii="Futura" w:hAnsi="Futura"/>
          <w:sz w:val="20"/>
          <w:szCs w:val="20"/>
        </w:rPr>
      </w:pPr>
      <w:r w:rsidRPr="0055439E">
        <w:rPr>
          <w:rFonts w:ascii="Futura" w:hAnsi="Futura"/>
          <w:sz w:val="20"/>
          <w:szCs w:val="20"/>
        </w:rPr>
        <w:t>Dla działki gruntu brak miejscowego planu zagospodarowania przestrzennego. Zgodnie ze Studium uwarunkowań i kierunków zagospodarowania przestrze</w:t>
      </w:r>
      <w:r w:rsidR="000208ED" w:rsidRPr="0055439E">
        <w:rPr>
          <w:rFonts w:ascii="Futura" w:hAnsi="Futura"/>
          <w:sz w:val="20"/>
          <w:szCs w:val="20"/>
        </w:rPr>
        <w:t>nnego</w:t>
      </w:r>
      <w:r w:rsidR="00AB026D" w:rsidRPr="0055439E">
        <w:rPr>
          <w:rFonts w:ascii="Futura" w:hAnsi="Futura"/>
          <w:sz w:val="20"/>
          <w:szCs w:val="20"/>
        </w:rPr>
        <w:t xml:space="preserve"> gminy Miedzichowo</w:t>
      </w:r>
      <w:r w:rsidRPr="0055439E">
        <w:rPr>
          <w:rFonts w:ascii="Futura" w:hAnsi="Futura"/>
          <w:sz w:val="20"/>
          <w:szCs w:val="20"/>
        </w:rPr>
        <w:t xml:space="preserve"> zatwie</w:t>
      </w:r>
      <w:r w:rsidR="00AB026D" w:rsidRPr="0055439E">
        <w:rPr>
          <w:rFonts w:ascii="Futura" w:hAnsi="Futura"/>
          <w:sz w:val="20"/>
          <w:szCs w:val="20"/>
        </w:rPr>
        <w:t xml:space="preserve">rdzonym uchwałą nr II/9/2014 z dn. 22.12.2014r. Rady Gminy Miedzichowo </w:t>
      </w:r>
      <w:r w:rsidR="00F92654" w:rsidRPr="0055439E">
        <w:rPr>
          <w:rFonts w:ascii="Futura" w:hAnsi="Futura"/>
          <w:sz w:val="20"/>
          <w:szCs w:val="20"/>
        </w:rPr>
        <w:t>d</w:t>
      </w:r>
      <w:r w:rsidR="007F48F9" w:rsidRPr="0055439E">
        <w:rPr>
          <w:rFonts w:ascii="Futura" w:hAnsi="Futura"/>
          <w:sz w:val="20"/>
          <w:szCs w:val="20"/>
        </w:rPr>
        <w:t>la działki grun</w:t>
      </w:r>
      <w:r w:rsidR="005C1233" w:rsidRPr="0055439E">
        <w:rPr>
          <w:rFonts w:ascii="Futura" w:hAnsi="Futura"/>
          <w:sz w:val="20"/>
          <w:szCs w:val="20"/>
        </w:rPr>
        <w:t>tu nr ewid. 54/4 obręb Jabłonka Stara</w:t>
      </w:r>
      <w:r w:rsidRPr="0055439E">
        <w:rPr>
          <w:rFonts w:ascii="Futura" w:hAnsi="Futura"/>
          <w:sz w:val="20"/>
          <w:szCs w:val="20"/>
        </w:rPr>
        <w:t xml:space="preserve"> jako kierunek przyszłego z</w:t>
      </w:r>
      <w:r w:rsidR="000208ED" w:rsidRPr="0055439E">
        <w:rPr>
          <w:rFonts w:ascii="Futura" w:hAnsi="Futura"/>
          <w:sz w:val="20"/>
          <w:szCs w:val="20"/>
        </w:rPr>
        <w:t>agospodarowania p</w:t>
      </w:r>
      <w:r w:rsidR="007F48F9" w:rsidRPr="0055439E">
        <w:rPr>
          <w:rFonts w:ascii="Futura" w:hAnsi="Futura"/>
          <w:sz w:val="20"/>
          <w:szCs w:val="20"/>
        </w:rPr>
        <w:t xml:space="preserve">rzyjęto:  </w:t>
      </w:r>
    </w:p>
    <w:p w:rsidR="00AB026D" w:rsidRPr="0055439E" w:rsidRDefault="00F44B71" w:rsidP="005C1233">
      <w:pPr>
        <w:spacing w:after="0"/>
        <w:jc w:val="both"/>
        <w:rPr>
          <w:rFonts w:ascii="Futura" w:hAnsi="Futura"/>
          <w:sz w:val="20"/>
          <w:szCs w:val="20"/>
        </w:rPr>
      </w:pPr>
      <w:r w:rsidRPr="0055439E">
        <w:rPr>
          <w:rFonts w:ascii="Futura" w:hAnsi="Futura"/>
          <w:sz w:val="20"/>
          <w:szCs w:val="20"/>
        </w:rPr>
        <w:t>tereny zabudowy mieszkaniowej i rekreacyjnej.</w:t>
      </w:r>
      <w:r w:rsidR="005C1233" w:rsidRPr="0055439E">
        <w:rPr>
          <w:rFonts w:ascii="Futura" w:hAnsi="Futura"/>
          <w:sz w:val="20"/>
          <w:szCs w:val="20"/>
        </w:rPr>
        <w:t xml:space="preserve"> Działka gruntu nr ewid. 54/4 obręb Jabłonka Stara  gm. Miedzichowo jest położona w Obszarze Chronionego Krajobrazu Międzyrzecz-Trzciel ,,I” ustanowiony rozporządzeniem nr 12 Wojewody Gorzowskiego z dnia 24 listopada 1998r.</w:t>
      </w:r>
    </w:p>
    <w:p w:rsidR="005A44BD" w:rsidRPr="0055439E" w:rsidRDefault="005A44BD" w:rsidP="005C1233">
      <w:pPr>
        <w:tabs>
          <w:tab w:val="right" w:pos="9072"/>
        </w:tabs>
        <w:spacing w:after="0" w:line="240" w:lineRule="auto"/>
        <w:ind w:right="-168"/>
        <w:jc w:val="both"/>
        <w:rPr>
          <w:rFonts w:ascii="Futura" w:hAnsi="Futura"/>
          <w:sz w:val="20"/>
          <w:szCs w:val="20"/>
        </w:rPr>
      </w:pPr>
      <w:r w:rsidRPr="0055439E">
        <w:rPr>
          <w:rFonts w:ascii="Futura" w:hAnsi="Futura"/>
          <w:sz w:val="20"/>
          <w:szCs w:val="20"/>
        </w:rPr>
        <w:t>Dla ww. działki gruntu nie zostały zgłoszone wnioski o zmianę przeznaczenia oraz nie podjęto uchwały o przystąpieniu do sporządzenia mie</w:t>
      </w:r>
      <w:r w:rsidR="005C1233" w:rsidRPr="0055439E">
        <w:rPr>
          <w:rFonts w:ascii="Futura" w:hAnsi="Futura"/>
          <w:sz w:val="20"/>
          <w:szCs w:val="20"/>
        </w:rPr>
        <w:t>jscowego planu zagospodarowania</w:t>
      </w:r>
      <w:r w:rsidR="0055439E" w:rsidRPr="0055439E">
        <w:rPr>
          <w:rFonts w:ascii="Futura" w:hAnsi="Futura"/>
          <w:sz w:val="20"/>
          <w:szCs w:val="20"/>
        </w:rPr>
        <w:t xml:space="preserve"> przestrzennego</w:t>
      </w:r>
      <w:r w:rsidR="005C1233" w:rsidRPr="0055439E">
        <w:rPr>
          <w:rFonts w:ascii="Futura" w:hAnsi="Futura"/>
          <w:sz w:val="20"/>
          <w:szCs w:val="20"/>
        </w:rPr>
        <w:t xml:space="preserve"> i uchwały o przystąpieniu do zmiany Studium.</w:t>
      </w:r>
    </w:p>
    <w:p w:rsidR="005A44BD" w:rsidRPr="0055439E" w:rsidRDefault="005A44BD" w:rsidP="005A44BD">
      <w:pPr>
        <w:tabs>
          <w:tab w:val="right" w:pos="9072"/>
        </w:tabs>
        <w:spacing w:after="0" w:line="240" w:lineRule="auto"/>
        <w:ind w:right="-168"/>
        <w:jc w:val="both"/>
        <w:rPr>
          <w:rFonts w:ascii="Futura" w:hAnsi="Futura"/>
          <w:sz w:val="20"/>
          <w:szCs w:val="20"/>
        </w:rPr>
      </w:pPr>
      <w:r w:rsidRPr="0055439E">
        <w:rPr>
          <w:rFonts w:ascii="Futura" w:hAnsi="Futura"/>
          <w:sz w:val="20"/>
          <w:szCs w:val="20"/>
        </w:rPr>
        <w:t>Dla w/w działki gruntu oraz działek bezpośrednio z nią sąsiadującymi nie ustalono warunków zabudowy i nie wydano decyzji o ustaleniu lokalizacji inwestycji celu publicznego.</w:t>
      </w:r>
    </w:p>
    <w:p w:rsidR="005A44BD" w:rsidRPr="0055439E" w:rsidRDefault="004E233C" w:rsidP="005A44BD">
      <w:pPr>
        <w:tabs>
          <w:tab w:val="right" w:pos="9072"/>
        </w:tabs>
        <w:spacing w:after="0" w:line="240" w:lineRule="auto"/>
        <w:ind w:right="-168"/>
        <w:jc w:val="both"/>
        <w:rPr>
          <w:rFonts w:ascii="Futura" w:hAnsi="Futura"/>
          <w:sz w:val="20"/>
          <w:szCs w:val="20"/>
        </w:rPr>
      </w:pPr>
      <w:r w:rsidRPr="0055439E">
        <w:rPr>
          <w:rFonts w:ascii="Futura" w:hAnsi="Futura"/>
          <w:sz w:val="20"/>
          <w:szCs w:val="20"/>
        </w:rPr>
        <w:t xml:space="preserve">Cena </w:t>
      </w:r>
      <w:r w:rsidR="005A44BD" w:rsidRPr="0055439E">
        <w:rPr>
          <w:rFonts w:ascii="Futura" w:hAnsi="Futura"/>
          <w:sz w:val="20"/>
          <w:szCs w:val="20"/>
        </w:rPr>
        <w:t xml:space="preserve">nieruchomości wynosi: </w:t>
      </w:r>
      <w:r w:rsidR="005C1233" w:rsidRPr="0055439E">
        <w:rPr>
          <w:rFonts w:ascii="Futura" w:hAnsi="Futura"/>
          <w:sz w:val="20"/>
          <w:szCs w:val="20"/>
        </w:rPr>
        <w:t xml:space="preserve">  77</w:t>
      </w:r>
      <w:r w:rsidR="00F44B71" w:rsidRPr="0055439E">
        <w:rPr>
          <w:rFonts w:ascii="Futura" w:hAnsi="Futura"/>
          <w:sz w:val="20"/>
          <w:szCs w:val="20"/>
        </w:rPr>
        <w:t>.5</w:t>
      </w:r>
      <w:r w:rsidR="005A44BD" w:rsidRPr="0055439E">
        <w:rPr>
          <w:rFonts w:ascii="Futura" w:hAnsi="Futura"/>
          <w:sz w:val="20"/>
          <w:szCs w:val="20"/>
        </w:rPr>
        <w:t>00,00 zł brutto</w:t>
      </w:r>
    </w:p>
    <w:p w:rsidR="00E0380E" w:rsidRPr="0055439E" w:rsidRDefault="00E0380E" w:rsidP="00E0380E">
      <w:pPr>
        <w:pStyle w:val="Tekstpodstawowy21"/>
        <w:rPr>
          <w:rFonts w:ascii="Futura" w:hAnsi="Futura" w:cs="Futura"/>
          <w:bCs/>
          <w:sz w:val="20"/>
          <w:szCs w:val="20"/>
        </w:rPr>
      </w:pPr>
      <w:r w:rsidRPr="0055439E">
        <w:rPr>
          <w:rFonts w:ascii="Futura" w:hAnsi="Futura"/>
          <w:sz w:val="20"/>
          <w:szCs w:val="20"/>
        </w:rPr>
        <w:t xml:space="preserve">Cena  zawiera koszty przygotowania nieruchomości do sprzedaży. </w:t>
      </w:r>
    </w:p>
    <w:p w:rsidR="000208ED" w:rsidRPr="0055439E" w:rsidRDefault="000208ED" w:rsidP="000208ED">
      <w:pPr>
        <w:tabs>
          <w:tab w:val="left" w:pos="7601"/>
        </w:tabs>
        <w:spacing w:after="0" w:line="240" w:lineRule="auto"/>
        <w:jc w:val="both"/>
        <w:rPr>
          <w:rFonts w:ascii="Futura" w:hAnsi="Futura" w:cs="Futura"/>
          <w:bCs/>
          <w:color w:val="000000" w:themeColor="text1"/>
          <w:sz w:val="20"/>
          <w:szCs w:val="20"/>
        </w:rPr>
      </w:pPr>
    </w:p>
    <w:p w:rsidR="00E83B71" w:rsidRPr="0055439E" w:rsidRDefault="00E83B71" w:rsidP="00E83B71">
      <w:pPr>
        <w:pStyle w:val="Akapitzlist"/>
        <w:ind w:left="0"/>
        <w:jc w:val="both"/>
        <w:rPr>
          <w:rFonts w:ascii="Futura" w:hAnsi="Futura" w:cs="Tahoma"/>
          <w:color w:val="000000"/>
          <w:sz w:val="20"/>
          <w:szCs w:val="20"/>
        </w:rPr>
      </w:pPr>
      <w:r w:rsidRPr="0055439E">
        <w:rPr>
          <w:rFonts w:ascii="Futura" w:hAnsi="Futura" w:cs="Futura"/>
          <w:color w:val="000000"/>
          <w:sz w:val="20"/>
          <w:szCs w:val="20"/>
        </w:rPr>
        <w:t xml:space="preserve">Nieruchomość sprzedawana jest na podstawie danych zawartych w ewidencji gruntów i budynków. </w:t>
      </w:r>
      <w:r w:rsidRPr="0055439E">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E83B71" w:rsidRPr="0055439E" w:rsidRDefault="00E83B71" w:rsidP="00E83B71">
      <w:pPr>
        <w:pStyle w:val="Akapitzlist"/>
        <w:ind w:left="0"/>
        <w:jc w:val="both"/>
        <w:rPr>
          <w:rFonts w:ascii="Futura" w:hAnsi="Futura" w:cs="Tahoma"/>
          <w:color w:val="000000"/>
          <w:sz w:val="20"/>
          <w:szCs w:val="20"/>
        </w:rPr>
      </w:pPr>
    </w:p>
    <w:p w:rsidR="00025FB8" w:rsidRPr="0055439E" w:rsidRDefault="00E83B71" w:rsidP="00E83B71">
      <w:pPr>
        <w:pStyle w:val="Akapitzlist"/>
        <w:ind w:left="0"/>
        <w:jc w:val="both"/>
        <w:rPr>
          <w:rFonts w:ascii="Futura" w:hAnsi="Futura" w:cs="Futura"/>
          <w:sz w:val="20"/>
          <w:szCs w:val="20"/>
        </w:rPr>
      </w:pPr>
      <w:r w:rsidRPr="0055439E">
        <w:rPr>
          <w:rFonts w:ascii="Futura" w:hAnsi="Futura" w:cs="Futura"/>
          <w:sz w:val="20"/>
          <w:szCs w:val="20"/>
        </w:rPr>
        <w:t xml:space="preserve">Zgodnie z art. 28a ust.1 ustawy z dnia 19.10.1991r. o gospodarowaniu nieruchomościami rolnymi Skarbu Państwa </w:t>
      </w:r>
      <w:r w:rsidRPr="0055439E">
        <w:rPr>
          <w:rFonts w:ascii="Futura" w:hAnsi="Futura" w:cs="Futura"/>
          <w:color w:val="000000"/>
          <w:sz w:val="20"/>
          <w:szCs w:val="20"/>
        </w:rPr>
        <w:t>(Dz.U. z 2020r., poz. 2243 t.j.</w:t>
      </w:r>
      <w:r w:rsidR="005C1233" w:rsidRPr="0055439E">
        <w:rPr>
          <w:rFonts w:ascii="Futura" w:hAnsi="Futura" w:cs="Futura"/>
          <w:color w:val="000000"/>
          <w:sz w:val="20"/>
          <w:szCs w:val="20"/>
        </w:rPr>
        <w:t xml:space="preserve"> z późn. zm.</w:t>
      </w:r>
      <w:r w:rsidRPr="0055439E">
        <w:rPr>
          <w:rFonts w:ascii="Futura" w:hAnsi="Futura" w:cs="Futura"/>
          <w:color w:val="000000"/>
          <w:sz w:val="20"/>
          <w:szCs w:val="20"/>
        </w:rPr>
        <w:t xml:space="preserve">) </w:t>
      </w:r>
      <w:r w:rsidRPr="0055439E">
        <w:rPr>
          <w:rFonts w:ascii="Futura" w:hAnsi="Futura" w:cs="Futura"/>
          <w:sz w:val="20"/>
          <w:szCs w:val="20"/>
        </w:rPr>
        <w:t xml:space="preserve">sprzedaż nieruchomości rolnej przez KOWR może nastąpić, jeżeli w wyniku tej sprzedaży łączna powierzchnia użytków rolnych będących własnością nabywcy nie przekroczy 300 ha oraz nabytych kiedykolwiek z Zasobu przez nabywcę nie przekroczy 300 ha. </w:t>
      </w:r>
    </w:p>
    <w:p w:rsidR="00E83B71" w:rsidRPr="0055439E" w:rsidRDefault="00E83B71" w:rsidP="00E83B71">
      <w:pPr>
        <w:pStyle w:val="Akapitzlist"/>
        <w:ind w:left="0"/>
        <w:jc w:val="both"/>
        <w:rPr>
          <w:rFonts w:ascii="Futura" w:hAnsi="Futura"/>
          <w:sz w:val="20"/>
          <w:szCs w:val="20"/>
        </w:rPr>
      </w:pPr>
      <w:r w:rsidRPr="0055439E">
        <w:rPr>
          <w:rFonts w:ascii="Futura" w:hAnsi="Futura"/>
          <w:sz w:val="20"/>
          <w:szCs w:val="20"/>
        </w:rPr>
        <w:t>Kupujący zobowiązany będzie do złożenia oświadczenia potwierdzającego spełnienie wymagań określonych w art. 28a ust 1 ustawy</w:t>
      </w:r>
      <w:r w:rsidRPr="0055439E">
        <w:rPr>
          <w:rFonts w:ascii="Futura" w:hAnsi="Futura" w:cs="Futura"/>
          <w:sz w:val="20"/>
          <w:szCs w:val="20"/>
        </w:rPr>
        <w:t xml:space="preserve"> z dnia 19.10.1991r. o gospodarowaniu nieruchomościami rolnymi Skarbu Państwa </w:t>
      </w:r>
      <w:r w:rsidRPr="0055439E">
        <w:rPr>
          <w:rFonts w:ascii="Futura" w:hAnsi="Futura" w:cs="Futura"/>
          <w:color w:val="000000"/>
          <w:sz w:val="20"/>
          <w:szCs w:val="20"/>
        </w:rPr>
        <w:t>(Dz.U. z 2020r., poz. 2243 t.j.</w:t>
      </w:r>
      <w:r w:rsidR="005C1233" w:rsidRPr="0055439E">
        <w:rPr>
          <w:rFonts w:ascii="Futura" w:hAnsi="Futura" w:cs="Futura"/>
          <w:color w:val="000000"/>
          <w:sz w:val="20"/>
          <w:szCs w:val="20"/>
        </w:rPr>
        <w:t xml:space="preserve"> z późn. zm.</w:t>
      </w:r>
      <w:r w:rsidRPr="0055439E">
        <w:rPr>
          <w:rFonts w:ascii="Futura" w:hAnsi="Futura" w:cs="Futura"/>
          <w:color w:val="000000"/>
          <w:sz w:val="20"/>
          <w:szCs w:val="20"/>
        </w:rPr>
        <w:t>)</w:t>
      </w:r>
      <w:r w:rsidRPr="0055439E">
        <w:rPr>
          <w:rFonts w:ascii="Futura" w:hAnsi="Futura"/>
          <w:sz w:val="20"/>
          <w:szCs w:val="20"/>
        </w:rPr>
        <w:t>.</w:t>
      </w:r>
    </w:p>
    <w:p w:rsidR="003624C7" w:rsidRPr="0055439E" w:rsidRDefault="00E83B71" w:rsidP="003624C7">
      <w:pPr>
        <w:autoSpaceDE w:val="0"/>
        <w:spacing w:after="120" w:line="240" w:lineRule="auto"/>
        <w:jc w:val="both"/>
        <w:rPr>
          <w:rFonts w:ascii="Futura" w:hAnsi="Futura" w:cs="Futura"/>
          <w:color w:val="000000"/>
          <w:sz w:val="20"/>
          <w:szCs w:val="20"/>
        </w:rPr>
      </w:pPr>
      <w:r w:rsidRPr="0055439E">
        <w:rPr>
          <w:rFonts w:ascii="Futura" w:hAnsi="Futura" w:cs="Futura"/>
          <w:color w:val="000000"/>
          <w:sz w:val="20"/>
          <w:szCs w:val="20"/>
        </w:rPr>
        <w:t xml:space="preserve">Sprzedaż nieruchomości nastąpi z uwzględnieniem przepisu określonego w art. 29b ustawy z dnia 19.10.1991r. o gospodarowaniu nieruchomościami rolnymi Skarbu Państwa. (Dz. U. z 2020 r. </w:t>
      </w:r>
      <w:r w:rsidR="005C1233" w:rsidRPr="0055439E">
        <w:rPr>
          <w:rFonts w:ascii="Futura" w:hAnsi="Futura" w:cs="Futura"/>
          <w:color w:val="000000"/>
          <w:sz w:val="20"/>
          <w:szCs w:val="20"/>
        </w:rPr>
        <w:t>poz.2243 t.j. z późn. zm.</w:t>
      </w:r>
      <w:r w:rsidRPr="0055439E">
        <w:rPr>
          <w:rFonts w:ascii="Futura" w:hAnsi="Futura" w:cs="Futura"/>
          <w:color w:val="000000"/>
          <w:sz w:val="20"/>
          <w:szCs w:val="20"/>
        </w:rPr>
        <w:t>)</w:t>
      </w:r>
      <w:r w:rsidR="005C1233" w:rsidRPr="0055439E">
        <w:rPr>
          <w:rFonts w:ascii="Futura" w:hAnsi="Futura" w:cs="Futura"/>
          <w:color w:val="000000"/>
          <w:sz w:val="20"/>
          <w:szCs w:val="20"/>
        </w:rPr>
        <w:t>.</w:t>
      </w:r>
    </w:p>
    <w:p w:rsidR="003624C7" w:rsidRPr="0055439E" w:rsidRDefault="003624C7" w:rsidP="003624C7">
      <w:pPr>
        <w:suppressAutoHyphens/>
        <w:spacing w:after="0" w:line="240" w:lineRule="auto"/>
        <w:jc w:val="both"/>
        <w:rPr>
          <w:rFonts w:ascii="Futura" w:hAnsi="Futura"/>
          <w:sz w:val="20"/>
          <w:szCs w:val="20"/>
        </w:rPr>
      </w:pPr>
      <w:r w:rsidRPr="0055439E">
        <w:rPr>
          <w:rFonts w:ascii="Futura" w:hAnsi="Futura"/>
          <w:sz w:val="20"/>
          <w:szCs w:val="20"/>
        </w:rPr>
        <w:t xml:space="preserve">Zgodnie z art. 29b ustawy z dnia 19.10.1991r. </w:t>
      </w:r>
      <w:r w:rsidRPr="0055439E">
        <w:rPr>
          <w:rFonts w:ascii="Futura" w:hAnsi="Futura"/>
          <w:i/>
          <w:sz w:val="20"/>
          <w:szCs w:val="20"/>
        </w:rPr>
        <w:t>o gospodarowaniu nieruchomościami rolnymi Skarbu Państwa</w:t>
      </w:r>
      <w:r w:rsidRPr="0055439E">
        <w:rPr>
          <w:rFonts w:ascii="Futura" w:hAnsi="Futura"/>
          <w:sz w:val="20"/>
          <w:szCs w:val="20"/>
        </w:rPr>
        <w:t xml:space="preserve"> (</w:t>
      </w:r>
      <w:r w:rsidRPr="0055439E">
        <w:rPr>
          <w:rFonts w:ascii="Futura" w:hAnsi="Futura"/>
          <w:color w:val="000000" w:themeColor="text1"/>
          <w:sz w:val="20"/>
          <w:szCs w:val="20"/>
        </w:rPr>
        <w:t>Dz. U. z 2020r., poz. 2243 j.t.</w:t>
      </w:r>
      <w:r w:rsidR="005C1233" w:rsidRPr="0055439E">
        <w:rPr>
          <w:rFonts w:ascii="Futura" w:hAnsi="Futura"/>
          <w:color w:val="000000" w:themeColor="text1"/>
          <w:sz w:val="20"/>
          <w:szCs w:val="20"/>
        </w:rPr>
        <w:t xml:space="preserve"> z późn. zm.</w:t>
      </w:r>
      <w:r w:rsidRPr="0055439E">
        <w:rPr>
          <w:rFonts w:ascii="Futura" w:hAnsi="Futura"/>
          <w:color w:val="000000" w:themeColor="text1"/>
          <w:sz w:val="20"/>
          <w:szCs w:val="20"/>
        </w:rPr>
        <w:t>)</w:t>
      </w:r>
      <w:r w:rsidRPr="0055439E">
        <w:rPr>
          <w:rFonts w:ascii="Futura" w:hAnsi="Futura"/>
          <w:sz w:val="20"/>
          <w:szCs w:val="20"/>
        </w:rPr>
        <w:t xml:space="preserve"> każdy nabywca nieruchomości Zasobu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5C1233" w:rsidRPr="0055439E" w:rsidRDefault="005C1233" w:rsidP="00E83B71">
      <w:pPr>
        <w:pStyle w:val="Akapitzlist"/>
        <w:ind w:left="0"/>
        <w:jc w:val="both"/>
        <w:rPr>
          <w:rFonts w:ascii="Futura" w:hAnsi="Futura" w:cs="Futura"/>
          <w:color w:val="000000"/>
          <w:sz w:val="20"/>
          <w:szCs w:val="20"/>
        </w:rPr>
      </w:pPr>
    </w:p>
    <w:p w:rsidR="00E83B71" w:rsidRPr="0055439E" w:rsidRDefault="00E83B71" w:rsidP="00E83B71">
      <w:pPr>
        <w:pStyle w:val="Akapitzlist"/>
        <w:ind w:left="0"/>
        <w:jc w:val="both"/>
        <w:rPr>
          <w:rFonts w:ascii="Futura" w:hAnsi="Futura" w:cs="Tahoma"/>
          <w:color w:val="000000"/>
          <w:sz w:val="20"/>
          <w:szCs w:val="20"/>
        </w:rPr>
      </w:pPr>
      <w:r w:rsidRPr="0055439E">
        <w:rPr>
          <w:rFonts w:ascii="Futura" w:hAnsi="Futura" w:cs="Futura"/>
          <w:color w:val="000000"/>
          <w:sz w:val="20"/>
          <w:szCs w:val="20"/>
        </w:rPr>
        <w:lastRenderedPageBreak/>
        <w:t xml:space="preserve">Zgodnie z art. 29 ust. 4 ustawy z dnia 19.10.1991r. </w:t>
      </w:r>
      <w:r w:rsidRPr="0055439E">
        <w:rPr>
          <w:rFonts w:ascii="Futura" w:hAnsi="Futura" w:cs="Futura"/>
          <w:i/>
          <w:color w:val="000000"/>
          <w:sz w:val="20"/>
          <w:szCs w:val="20"/>
        </w:rPr>
        <w:t>o gospodarowaniu nieruchomościami rolnymi Skarbu Państwa</w:t>
      </w:r>
      <w:r w:rsidRPr="0055439E">
        <w:rPr>
          <w:rFonts w:ascii="Futura" w:hAnsi="Futura" w:cs="Futura"/>
          <w:color w:val="000000"/>
          <w:sz w:val="20"/>
          <w:szCs w:val="20"/>
        </w:rPr>
        <w:t xml:space="preserve"> (Dz.U. z 2020r., poz.2243 t.j.</w:t>
      </w:r>
      <w:r w:rsidR="005C1233" w:rsidRPr="0055439E">
        <w:rPr>
          <w:rFonts w:ascii="Futura" w:hAnsi="Futura" w:cs="Futura"/>
          <w:color w:val="000000"/>
          <w:sz w:val="20"/>
          <w:szCs w:val="20"/>
        </w:rPr>
        <w:t xml:space="preserve"> z późn. zm.</w:t>
      </w:r>
      <w:r w:rsidRPr="0055439E">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9A7F3B" w:rsidRPr="0055439E" w:rsidRDefault="009A7F3B" w:rsidP="009A7F3B">
      <w:pPr>
        <w:spacing w:after="0" w:line="240" w:lineRule="auto"/>
        <w:ind w:right="-168"/>
        <w:jc w:val="both"/>
        <w:rPr>
          <w:rFonts w:ascii="Futura" w:hAnsi="Futura" w:cs="Futura"/>
          <w:color w:val="000000"/>
          <w:sz w:val="20"/>
          <w:szCs w:val="20"/>
        </w:rPr>
      </w:pPr>
      <w:r w:rsidRPr="0055439E">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bookmarkEnd w:id="0"/>
    <w:p w:rsidR="00653AFB" w:rsidRPr="0055439E" w:rsidRDefault="00653AFB" w:rsidP="009A7F3B">
      <w:pPr>
        <w:spacing w:after="0" w:line="240" w:lineRule="auto"/>
        <w:ind w:right="-168"/>
        <w:jc w:val="both"/>
        <w:rPr>
          <w:rFonts w:ascii="Futura" w:hAnsi="Futura" w:cs="Futura"/>
          <w:color w:val="000000"/>
          <w:sz w:val="20"/>
          <w:szCs w:val="20"/>
        </w:rPr>
      </w:pPr>
    </w:p>
    <w:p w:rsidR="00B116F0" w:rsidRPr="0055439E" w:rsidRDefault="00B116F0" w:rsidP="00B116F0">
      <w:pPr>
        <w:spacing w:after="0" w:line="240" w:lineRule="auto"/>
        <w:ind w:right="-168"/>
        <w:jc w:val="both"/>
        <w:rPr>
          <w:rFonts w:ascii="Futura" w:hAnsi="Futura"/>
          <w:color w:val="000000"/>
          <w:sz w:val="20"/>
          <w:szCs w:val="20"/>
        </w:rPr>
      </w:pPr>
      <w:r w:rsidRPr="0055439E">
        <w:rPr>
          <w:rFonts w:ascii="Futura" w:hAnsi="Futura" w:cs="Futura"/>
          <w:color w:val="000000"/>
          <w:sz w:val="20"/>
          <w:szCs w:val="20"/>
        </w:rPr>
        <w:t>Nieruchomość zostanie sprzedana w drodze przetargu. Termin, miejsce i warunki zostaną podane do wiadomości w odrębnym ogłoszeniu.</w:t>
      </w:r>
    </w:p>
    <w:p w:rsidR="00B116F0" w:rsidRPr="0055439E" w:rsidRDefault="00B116F0" w:rsidP="00B116F0">
      <w:pPr>
        <w:pStyle w:val="Tekstpodstawowy21"/>
        <w:spacing w:line="276" w:lineRule="auto"/>
        <w:rPr>
          <w:rFonts w:ascii="Futura" w:hAnsi="Futura" w:cs="Tahoma"/>
          <w:bCs/>
          <w:sz w:val="20"/>
          <w:szCs w:val="20"/>
        </w:rPr>
      </w:pPr>
    </w:p>
    <w:p w:rsidR="00D05B39" w:rsidRPr="0055439E" w:rsidRDefault="00D05B39" w:rsidP="00D05B39">
      <w:pPr>
        <w:pStyle w:val="Tekstpodstawowy21"/>
        <w:spacing w:line="276" w:lineRule="auto"/>
        <w:rPr>
          <w:rFonts w:ascii="Futura" w:hAnsi="Futura" w:cs="Tahoma"/>
          <w:bCs/>
          <w:sz w:val="20"/>
          <w:szCs w:val="20"/>
        </w:rPr>
      </w:pPr>
      <w:r w:rsidRPr="0055439E">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55439E">
          <w:rPr>
            <w:rStyle w:val="Hipercze"/>
            <w:rFonts w:ascii="Futura" w:hAnsi="Futura" w:cs="Tahoma"/>
            <w:bCs/>
            <w:sz w:val="20"/>
            <w:szCs w:val="20"/>
          </w:rPr>
          <w:t>www.kowr.gov.pl</w:t>
        </w:r>
      </w:hyperlink>
      <w:r w:rsidRPr="0055439E">
        <w:rPr>
          <w:rFonts w:ascii="Futura" w:hAnsi="Futura" w:cs="Tahoma"/>
          <w:bCs/>
          <w:sz w:val="20"/>
          <w:szCs w:val="20"/>
        </w:rPr>
        <w:t xml:space="preserve"> oraz na stronie Biuletynu Informacji Publicznej KOWR.</w:t>
      </w:r>
    </w:p>
    <w:p w:rsidR="009A7F3B" w:rsidRPr="0055439E" w:rsidRDefault="0055439E" w:rsidP="009A7F3B">
      <w:pPr>
        <w:spacing w:after="0" w:line="240" w:lineRule="auto"/>
        <w:ind w:left="-180" w:right="-168"/>
        <w:jc w:val="both"/>
        <w:rPr>
          <w:rFonts w:ascii="Futura" w:hAnsi="Futura"/>
          <w:sz w:val="20"/>
          <w:szCs w:val="20"/>
        </w:rPr>
      </w:pPr>
      <w:r w:rsidRPr="0055439E">
        <w:rPr>
          <w:rFonts w:ascii="Futura" w:hAnsi="Futura"/>
          <w:noProof/>
          <w:sz w:val="20"/>
          <w:szCs w:val="20"/>
          <w:lang w:eastAsia="pl-PL"/>
        </w:rPr>
        <w:pict>
          <v:line id="_x0000_s1027" style="position:absolute;left:0;text-align:left;z-index:251659264" from="-9pt,8.25pt" to="513pt,8.25pt"/>
        </w:pict>
      </w:r>
      <w:r w:rsidR="009A7F3B" w:rsidRPr="0055439E">
        <w:rPr>
          <w:rFonts w:ascii="Futura" w:hAnsi="Futura"/>
          <w:sz w:val="20"/>
          <w:szCs w:val="20"/>
        </w:rPr>
        <w:t xml:space="preserve"> </w:t>
      </w:r>
    </w:p>
    <w:p w:rsidR="009A7F3B" w:rsidRPr="0055439E" w:rsidRDefault="009A7F3B" w:rsidP="009A7F3B">
      <w:pPr>
        <w:spacing w:after="0" w:line="240" w:lineRule="auto"/>
        <w:ind w:right="-168"/>
        <w:jc w:val="both"/>
        <w:rPr>
          <w:rFonts w:ascii="Futura" w:hAnsi="Futura"/>
          <w:b/>
          <w:sz w:val="20"/>
          <w:szCs w:val="20"/>
        </w:rPr>
      </w:pPr>
      <w:r w:rsidRPr="0055439E">
        <w:rPr>
          <w:rFonts w:ascii="Futura" w:hAnsi="Futura"/>
          <w:b/>
          <w:sz w:val="20"/>
          <w:szCs w:val="20"/>
        </w:rPr>
        <w:t>Szczegółowe informacje można uzyskać w siedzibie  Krajowego Ośrodka Wsparcia Rolnictwa Oddział Terenowy w Poznaniu, 61-701 Poznań,  ul. Fredry 12, tel. 61 85 60 717.</w:t>
      </w:r>
    </w:p>
    <w:p w:rsidR="009A7F3B" w:rsidRPr="0055439E" w:rsidRDefault="009A7F3B" w:rsidP="009A7F3B">
      <w:pPr>
        <w:spacing w:after="0" w:line="240" w:lineRule="auto"/>
        <w:ind w:right="-168"/>
        <w:jc w:val="both"/>
        <w:rPr>
          <w:rFonts w:ascii="Futura" w:hAnsi="Futura"/>
          <w:b/>
          <w:sz w:val="20"/>
          <w:szCs w:val="20"/>
        </w:rPr>
      </w:pPr>
    </w:p>
    <w:p w:rsidR="009A7F3B" w:rsidRPr="0055439E" w:rsidRDefault="009A7F3B" w:rsidP="009A7F3B">
      <w:pPr>
        <w:spacing w:after="0" w:line="240" w:lineRule="auto"/>
        <w:ind w:right="-168"/>
        <w:jc w:val="both"/>
        <w:rPr>
          <w:rFonts w:ascii="Futura" w:hAnsi="Futura"/>
          <w:b/>
          <w:sz w:val="20"/>
          <w:szCs w:val="20"/>
        </w:rPr>
      </w:pPr>
      <w:r w:rsidRPr="0055439E">
        <w:rPr>
          <w:rFonts w:ascii="Futura" w:hAnsi="Futura"/>
          <w:b/>
          <w:sz w:val="20"/>
          <w:szCs w:val="20"/>
        </w:rPr>
        <w:t>Wykaz wywieszono na tablicy ogłoszeń:</w:t>
      </w:r>
    </w:p>
    <w:p w:rsidR="009A7F3B" w:rsidRPr="0055439E" w:rsidRDefault="00B62C9B" w:rsidP="009A7F3B">
      <w:pPr>
        <w:spacing w:after="0" w:line="240" w:lineRule="auto"/>
        <w:ind w:right="-168"/>
        <w:jc w:val="both"/>
        <w:rPr>
          <w:rFonts w:ascii="Futura" w:hAnsi="Futura"/>
          <w:b/>
          <w:sz w:val="20"/>
          <w:szCs w:val="20"/>
        </w:rPr>
      </w:pPr>
      <w:r w:rsidRPr="0055439E">
        <w:rPr>
          <w:rFonts w:ascii="Futura" w:hAnsi="Futura"/>
          <w:b/>
          <w:sz w:val="20"/>
          <w:szCs w:val="20"/>
        </w:rPr>
        <w:t xml:space="preserve">od dnia </w:t>
      </w:r>
      <w:r w:rsidR="0055439E" w:rsidRPr="0055439E">
        <w:rPr>
          <w:rFonts w:ascii="Futura" w:hAnsi="Futura"/>
          <w:b/>
          <w:sz w:val="20"/>
          <w:szCs w:val="20"/>
        </w:rPr>
        <w:t>24</w:t>
      </w:r>
      <w:r w:rsidR="005C1233" w:rsidRPr="0055439E">
        <w:rPr>
          <w:rFonts w:ascii="Futura" w:hAnsi="Futura"/>
          <w:b/>
          <w:sz w:val="20"/>
          <w:szCs w:val="20"/>
        </w:rPr>
        <w:t>.11</w:t>
      </w:r>
      <w:r w:rsidR="00E83B71" w:rsidRPr="0055439E">
        <w:rPr>
          <w:rFonts w:ascii="Futura" w:hAnsi="Futura"/>
          <w:b/>
          <w:sz w:val="20"/>
          <w:szCs w:val="20"/>
        </w:rPr>
        <w:t>.2021</w:t>
      </w:r>
      <w:r w:rsidR="009A7F3B" w:rsidRPr="0055439E">
        <w:rPr>
          <w:rFonts w:ascii="Futura" w:hAnsi="Futura"/>
          <w:b/>
          <w:sz w:val="20"/>
          <w:szCs w:val="20"/>
        </w:rPr>
        <w:t>r.</w:t>
      </w:r>
    </w:p>
    <w:p w:rsidR="009A7F3B" w:rsidRPr="0055439E" w:rsidRDefault="001D16B9" w:rsidP="009A7F3B">
      <w:pPr>
        <w:spacing w:after="0" w:line="240" w:lineRule="auto"/>
        <w:ind w:right="-168"/>
        <w:jc w:val="both"/>
        <w:rPr>
          <w:rFonts w:ascii="Futura" w:hAnsi="Futura"/>
          <w:sz w:val="20"/>
          <w:szCs w:val="20"/>
        </w:rPr>
      </w:pPr>
      <w:r w:rsidRPr="0055439E">
        <w:rPr>
          <w:rFonts w:ascii="Futura" w:hAnsi="Futura"/>
          <w:b/>
          <w:sz w:val="20"/>
          <w:szCs w:val="20"/>
        </w:rPr>
        <w:t xml:space="preserve">do </w:t>
      </w:r>
      <w:r w:rsidR="005C1233" w:rsidRPr="0055439E">
        <w:rPr>
          <w:rFonts w:ascii="Futura" w:hAnsi="Futura"/>
          <w:b/>
          <w:sz w:val="20"/>
          <w:szCs w:val="20"/>
        </w:rPr>
        <w:t>dnia 08.12</w:t>
      </w:r>
      <w:r w:rsidR="00E83B71" w:rsidRPr="0055439E">
        <w:rPr>
          <w:rFonts w:ascii="Futura" w:hAnsi="Futura"/>
          <w:b/>
          <w:sz w:val="20"/>
          <w:szCs w:val="20"/>
        </w:rPr>
        <w:t>.2021</w:t>
      </w:r>
      <w:r w:rsidR="009A7F3B" w:rsidRPr="0055439E">
        <w:rPr>
          <w:rFonts w:ascii="Futura" w:hAnsi="Futura"/>
          <w:b/>
          <w:sz w:val="20"/>
          <w:szCs w:val="20"/>
        </w:rPr>
        <w:t>r.</w:t>
      </w:r>
    </w:p>
    <w:p w:rsidR="009A7F3B" w:rsidRPr="0055439E" w:rsidRDefault="009A7F3B" w:rsidP="009A7F3B">
      <w:pPr>
        <w:spacing w:after="0" w:line="240" w:lineRule="auto"/>
        <w:ind w:right="-168"/>
        <w:jc w:val="both"/>
        <w:rPr>
          <w:rFonts w:ascii="Futura" w:hAnsi="Futura"/>
          <w:sz w:val="20"/>
          <w:szCs w:val="20"/>
        </w:rPr>
      </w:pPr>
    </w:p>
    <w:p w:rsidR="009A7F3B" w:rsidRPr="0055439E" w:rsidRDefault="009A7F3B" w:rsidP="009A7F3B">
      <w:pPr>
        <w:spacing w:after="0" w:line="240" w:lineRule="auto"/>
        <w:rPr>
          <w:rFonts w:ascii="Futura" w:hAnsi="Futura" w:cs="FuturaMdPL-Regular"/>
          <w:b/>
          <w:sz w:val="20"/>
          <w:szCs w:val="20"/>
        </w:rPr>
      </w:pPr>
    </w:p>
    <w:p w:rsidR="00560A0B" w:rsidRPr="004A2F7A" w:rsidRDefault="00560A0B" w:rsidP="00560A0B">
      <w:pPr>
        <w:spacing w:after="0" w:line="240" w:lineRule="auto"/>
        <w:jc w:val="center"/>
        <w:rPr>
          <w:rFonts w:ascii="Futura" w:hAnsi="Futura" w:cs="Futura"/>
          <w:sz w:val="20"/>
          <w:szCs w:val="20"/>
        </w:rPr>
      </w:pPr>
    </w:p>
    <w:sectPr w:rsidR="00560A0B" w:rsidRPr="004A2F7A"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E" w:rsidRDefault="008D73BE">
      <w:pPr>
        <w:spacing w:line="240" w:lineRule="auto"/>
      </w:pPr>
      <w:r>
        <w:separator/>
      </w:r>
    </w:p>
  </w:endnote>
  <w:endnote w:type="continuationSeparator" w:id="0">
    <w:p w:rsidR="008D73BE" w:rsidRDefault="008D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A000003F"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AD1359" w:rsidRDefault="00C34D1B" w:rsidP="001F11CD">
    <w:pPr>
      <w:pStyle w:val="Stopka"/>
      <w:jc w:val="center"/>
      <w:rPr>
        <w:szCs w:val="18"/>
      </w:rPr>
    </w:pPr>
    <w:r>
      <w:rPr>
        <w:rStyle w:val="Numerstrony"/>
      </w:rPr>
      <w:fldChar w:fldCharType="begin"/>
    </w:r>
    <w:r w:rsidR="008D73BE">
      <w:rPr>
        <w:rStyle w:val="Numerstrony"/>
      </w:rPr>
      <w:instrText xml:space="preserve"> PAGE </w:instrText>
    </w:r>
    <w:r>
      <w:rPr>
        <w:rStyle w:val="Numerstrony"/>
      </w:rPr>
      <w:fldChar w:fldCharType="separate"/>
    </w:r>
    <w:r w:rsidR="0055439E">
      <w:rPr>
        <w:rStyle w:val="Numerstrony"/>
        <w:noProof/>
      </w:rPr>
      <w:t>2</w:t>
    </w:r>
    <w:r>
      <w:rPr>
        <w:rStyle w:val="Numerstrony"/>
      </w:rPr>
      <w:fldChar w:fldCharType="end"/>
    </w:r>
    <w:r w:rsidR="008D73BE">
      <w:rPr>
        <w:rStyle w:val="Numerstrony"/>
      </w:rPr>
      <w:t xml:space="preserve"> / </w:t>
    </w:r>
    <w:r>
      <w:rPr>
        <w:rStyle w:val="Numerstrony"/>
      </w:rPr>
      <w:fldChar w:fldCharType="begin"/>
    </w:r>
    <w:r w:rsidR="008D73BE">
      <w:rPr>
        <w:rStyle w:val="Numerstrony"/>
      </w:rPr>
      <w:instrText xml:space="preserve"> NUMPAGES </w:instrText>
    </w:r>
    <w:r>
      <w:rPr>
        <w:rStyle w:val="Numerstrony"/>
      </w:rPr>
      <w:fldChar w:fldCharType="separate"/>
    </w:r>
    <w:r w:rsidR="0055439E">
      <w:rPr>
        <w:rStyle w:val="Numerstrony"/>
        <w:noProof/>
      </w:rPr>
      <w:t>2</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0101C8" w:rsidRDefault="008D73BE"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8D73BE" w:rsidRPr="000101C8" w:rsidRDefault="008D73BE"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E" w:rsidRDefault="008D73BE">
      <w:pPr>
        <w:spacing w:line="240" w:lineRule="auto"/>
      </w:pPr>
      <w:r>
        <w:separator/>
      </w:r>
    </w:p>
  </w:footnote>
  <w:footnote w:type="continuationSeparator" w:id="0">
    <w:p w:rsidR="008D73BE" w:rsidRDefault="008D7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8277FA" w:rsidRDefault="008D73BE"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9928F7" w:rsidRDefault="008D73BE"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711DD"/>
    <w:multiLevelType w:val="multilevel"/>
    <w:tmpl w:val="7CD6C16A"/>
    <w:lvl w:ilvl="0">
      <w:start w:val="1"/>
      <w:numFmt w:val="decimal"/>
      <w:lvlText w:val="%1)"/>
      <w:legacy w:legacy="1" w:legacySpace="120" w:legacyIndent="360"/>
      <w:lvlJc w:val="left"/>
      <w:pPr>
        <w:ind w:left="360" w:hanging="360"/>
      </w:pPr>
      <w:rPr>
        <w:b w:val="0"/>
        <w:color w:val="auto"/>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5"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5"/>
  </w:num>
  <w:num w:numId="3">
    <w:abstractNumId w:val="17"/>
  </w:num>
  <w:num w:numId="4">
    <w:abstractNumId w:val="0"/>
  </w:num>
  <w:num w:numId="5">
    <w:abstractNumId w:val="1"/>
  </w:num>
  <w:num w:numId="6">
    <w:abstractNumId w:val="14"/>
  </w:num>
  <w:num w:numId="7">
    <w:abstractNumId w:val="2"/>
  </w:num>
  <w:num w:numId="8">
    <w:abstractNumId w:val="3"/>
  </w:num>
  <w:num w:numId="9">
    <w:abstractNumId w:val="25"/>
  </w:num>
  <w:num w:numId="10">
    <w:abstractNumId w:val="24"/>
  </w:num>
  <w:num w:numId="11">
    <w:abstractNumId w:val="4"/>
  </w:num>
  <w:num w:numId="12">
    <w:abstractNumId w:val="5"/>
  </w:num>
  <w:num w:numId="13">
    <w:abstractNumId w:val="20"/>
  </w:num>
  <w:num w:numId="14">
    <w:abstractNumId w:val="11"/>
  </w:num>
  <w:num w:numId="15">
    <w:abstractNumId w:val="22"/>
  </w:num>
  <w:num w:numId="16">
    <w:abstractNumId w:val="6"/>
  </w:num>
  <w:num w:numId="17">
    <w:abstractNumId w:val="21"/>
  </w:num>
  <w:num w:numId="18">
    <w:abstractNumId w:val="12"/>
  </w:num>
  <w:num w:numId="19">
    <w:abstractNumId w:val="18"/>
  </w:num>
  <w:num w:numId="20">
    <w:abstractNumId w:val="19"/>
  </w:num>
  <w:num w:numId="21">
    <w:abstractNumId w:val="7"/>
  </w:num>
  <w:num w:numId="22">
    <w:abstractNumId w:val="10"/>
  </w:num>
  <w:num w:numId="23">
    <w:abstractNumId w:val="9"/>
  </w:num>
  <w:num w:numId="24">
    <w:abstractNumId w:val="16"/>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2"/>
  </w:compat>
  <w:rsids>
    <w:rsidRoot w:val="003D28C6"/>
    <w:rsid w:val="00004057"/>
    <w:rsid w:val="000101C8"/>
    <w:rsid w:val="000111D2"/>
    <w:rsid w:val="0001123C"/>
    <w:rsid w:val="00014F2D"/>
    <w:rsid w:val="000208ED"/>
    <w:rsid w:val="0002282E"/>
    <w:rsid w:val="00023278"/>
    <w:rsid w:val="00025FB8"/>
    <w:rsid w:val="00030448"/>
    <w:rsid w:val="00030ECE"/>
    <w:rsid w:val="00034AA2"/>
    <w:rsid w:val="00036545"/>
    <w:rsid w:val="0004065D"/>
    <w:rsid w:val="00043414"/>
    <w:rsid w:val="0004685C"/>
    <w:rsid w:val="00047963"/>
    <w:rsid w:val="0005035E"/>
    <w:rsid w:val="00050B59"/>
    <w:rsid w:val="000534B9"/>
    <w:rsid w:val="00053642"/>
    <w:rsid w:val="00055FF8"/>
    <w:rsid w:val="000700C9"/>
    <w:rsid w:val="0008756A"/>
    <w:rsid w:val="0009200F"/>
    <w:rsid w:val="00092A49"/>
    <w:rsid w:val="00093676"/>
    <w:rsid w:val="000A6C28"/>
    <w:rsid w:val="000B227D"/>
    <w:rsid w:val="000B5591"/>
    <w:rsid w:val="000C6B7D"/>
    <w:rsid w:val="001031D9"/>
    <w:rsid w:val="00106DFF"/>
    <w:rsid w:val="00110681"/>
    <w:rsid w:val="00114F9F"/>
    <w:rsid w:val="001248CE"/>
    <w:rsid w:val="0014318F"/>
    <w:rsid w:val="00151FD0"/>
    <w:rsid w:val="00153037"/>
    <w:rsid w:val="001554C6"/>
    <w:rsid w:val="00162E18"/>
    <w:rsid w:val="00166742"/>
    <w:rsid w:val="001849ED"/>
    <w:rsid w:val="00184C87"/>
    <w:rsid w:val="00194141"/>
    <w:rsid w:val="00196510"/>
    <w:rsid w:val="00197E76"/>
    <w:rsid w:val="001A0F2A"/>
    <w:rsid w:val="001B1873"/>
    <w:rsid w:val="001B22F5"/>
    <w:rsid w:val="001C699E"/>
    <w:rsid w:val="001D16B9"/>
    <w:rsid w:val="001D4B0B"/>
    <w:rsid w:val="001D6F76"/>
    <w:rsid w:val="001E1A55"/>
    <w:rsid w:val="001F11CD"/>
    <w:rsid w:val="001F1F8C"/>
    <w:rsid w:val="00205A5B"/>
    <w:rsid w:val="002063E9"/>
    <w:rsid w:val="002105DD"/>
    <w:rsid w:val="00224ADA"/>
    <w:rsid w:val="00237984"/>
    <w:rsid w:val="00241AD8"/>
    <w:rsid w:val="00243C1F"/>
    <w:rsid w:val="00251EF2"/>
    <w:rsid w:val="00291294"/>
    <w:rsid w:val="002A0DB9"/>
    <w:rsid w:val="002A69EB"/>
    <w:rsid w:val="002B7DEA"/>
    <w:rsid w:val="002C447C"/>
    <w:rsid w:val="002C6DCB"/>
    <w:rsid w:val="002D2DB1"/>
    <w:rsid w:val="002E2A43"/>
    <w:rsid w:val="002E6E72"/>
    <w:rsid w:val="003101EF"/>
    <w:rsid w:val="003131CE"/>
    <w:rsid w:val="003624C7"/>
    <w:rsid w:val="00375147"/>
    <w:rsid w:val="003763F4"/>
    <w:rsid w:val="00391EEF"/>
    <w:rsid w:val="003A7749"/>
    <w:rsid w:val="003D07C6"/>
    <w:rsid w:val="003D26E1"/>
    <w:rsid w:val="003D270B"/>
    <w:rsid w:val="003D28C6"/>
    <w:rsid w:val="003E04A8"/>
    <w:rsid w:val="003F71D4"/>
    <w:rsid w:val="00402035"/>
    <w:rsid w:val="00403368"/>
    <w:rsid w:val="00427593"/>
    <w:rsid w:val="00433930"/>
    <w:rsid w:val="0043612F"/>
    <w:rsid w:val="00436535"/>
    <w:rsid w:val="00443C41"/>
    <w:rsid w:val="00444B3F"/>
    <w:rsid w:val="004466E6"/>
    <w:rsid w:val="00464DC9"/>
    <w:rsid w:val="00474016"/>
    <w:rsid w:val="004A2F7A"/>
    <w:rsid w:val="004A56E9"/>
    <w:rsid w:val="004B78B7"/>
    <w:rsid w:val="004C1905"/>
    <w:rsid w:val="004D6D2F"/>
    <w:rsid w:val="004E233C"/>
    <w:rsid w:val="004F01AC"/>
    <w:rsid w:val="004F0D37"/>
    <w:rsid w:val="0050076D"/>
    <w:rsid w:val="00504549"/>
    <w:rsid w:val="00504CFD"/>
    <w:rsid w:val="0051313B"/>
    <w:rsid w:val="00513B9D"/>
    <w:rsid w:val="0052694B"/>
    <w:rsid w:val="005358E0"/>
    <w:rsid w:val="00546F4B"/>
    <w:rsid w:val="005505D8"/>
    <w:rsid w:val="00552F79"/>
    <w:rsid w:val="0055439E"/>
    <w:rsid w:val="00560A0B"/>
    <w:rsid w:val="0056447F"/>
    <w:rsid w:val="00594C26"/>
    <w:rsid w:val="00594DC7"/>
    <w:rsid w:val="005974A7"/>
    <w:rsid w:val="005A135D"/>
    <w:rsid w:val="005A1F6D"/>
    <w:rsid w:val="005A44BD"/>
    <w:rsid w:val="005A4C74"/>
    <w:rsid w:val="005A4D7F"/>
    <w:rsid w:val="005A5219"/>
    <w:rsid w:val="005B539B"/>
    <w:rsid w:val="005B5D7F"/>
    <w:rsid w:val="005C1233"/>
    <w:rsid w:val="005C6A32"/>
    <w:rsid w:val="005D0C61"/>
    <w:rsid w:val="005E4A30"/>
    <w:rsid w:val="00603A9C"/>
    <w:rsid w:val="00617874"/>
    <w:rsid w:val="006275E8"/>
    <w:rsid w:val="00627B21"/>
    <w:rsid w:val="00630629"/>
    <w:rsid w:val="00634E8E"/>
    <w:rsid w:val="006362EA"/>
    <w:rsid w:val="0064101D"/>
    <w:rsid w:val="00646202"/>
    <w:rsid w:val="00653AFB"/>
    <w:rsid w:val="00655E83"/>
    <w:rsid w:val="00656612"/>
    <w:rsid w:val="0066336C"/>
    <w:rsid w:val="00663F19"/>
    <w:rsid w:val="0067019F"/>
    <w:rsid w:val="00674373"/>
    <w:rsid w:val="00681410"/>
    <w:rsid w:val="0068219F"/>
    <w:rsid w:val="006860B2"/>
    <w:rsid w:val="00690403"/>
    <w:rsid w:val="0069456C"/>
    <w:rsid w:val="006A7140"/>
    <w:rsid w:val="006B77BE"/>
    <w:rsid w:val="006C69D5"/>
    <w:rsid w:val="006D79A0"/>
    <w:rsid w:val="006E0434"/>
    <w:rsid w:val="006E1A7C"/>
    <w:rsid w:val="006F482B"/>
    <w:rsid w:val="006F5CCF"/>
    <w:rsid w:val="0070107F"/>
    <w:rsid w:val="00701141"/>
    <w:rsid w:val="0070132A"/>
    <w:rsid w:val="0070471E"/>
    <w:rsid w:val="00707668"/>
    <w:rsid w:val="00710B3B"/>
    <w:rsid w:val="00715992"/>
    <w:rsid w:val="0072768C"/>
    <w:rsid w:val="00771363"/>
    <w:rsid w:val="007715F1"/>
    <w:rsid w:val="00781738"/>
    <w:rsid w:val="007A06F5"/>
    <w:rsid w:val="007A3EE3"/>
    <w:rsid w:val="007C23D6"/>
    <w:rsid w:val="007D6166"/>
    <w:rsid w:val="007E2703"/>
    <w:rsid w:val="007F0584"/>
    <w:rsid w:val="007F2C3F"/>
    <w:rsid w:val="007F3A17"/>
    <w:rsid w:val="007F48F9"/>
    <w:rsid w:val="00800408"/>
    <w:rsid w:val="008061D9"/>
    <w:rsid w:val="008063AB"/>
    <w:rsid w:val="00815681"/>
    <w:rsid w:val="00817750"/>
    <w:rsid w:val="00820B42"/>
    <w:rsid w:val="008277FA"/>
    <w:rsid w:val="008607B4"/>
    <w:rsid w:val="0086285E"/>
    <w:rsid w:val="00862982"/>
    <w:rsid w:val="00864772"/>
    <w:rsid w:val="00870074"/>
    <w:rsid w:val="00871696"/>
    <w:rsid w:val="00871752"/>
    <w:rsid w:val="00871DC5"/>
    <w:rsid w:val="00872038"/>
    <w:rsid w:val="00880C42"/>
    <w:rsid w:val="008816EA"/>
    <w:rsid w:val="0088785D"/>
    <w:rsid w:val="008A3C85"/>
    <w:rsid w:val="008B1D54"/>
    <w:rsid w:val="008C0D98"/>
    <w:rsid w:val="008C195F"/>
    <w:rsid w:val="008C45F4"/>
    <w:rsid w:val="008D6490"/>
    <w:rsid w:val="008D73BE"/>
    <w:rsid w:val="008E002E"/>
    <w:rsid w:val="008E0AA7"/>
    <w:rsid w:val="008E73E1"/>
    <w:rsid w:val="0090104E"/>
    <w:rsid w:val="009027F7"/>
    <w:rsid w:val="009100BA"/>
    <w:rsid w:val="009142DB"/>
    <w:rsid w:val="00916DA5"/>
    <w:rsid w:val="00922B20"/>
    <w:rsid w:val="00926817"/>
    <w:rsid w:val="00946F35"/>
    <w:rsid w:val="00953AF4"/>
    <w:rsid w:val="00955D13"/>
    <w:rsid w:val="00962D60"/>
    <w:rsid w:val="00974EFE"/>
    <w:rsid w:val="009928F7"/>
    <w:rsid w:val="00996B48"/>
    <w:rsid w:val="009A2342"/>
    <w:rsid w:val="009A7F3B"/>
    <w:rsid w:val="009B4BFC"/>
    <w:rsid w:val="009C22FF"/>
    <w:rsid w:val="009C61BC"/>
    <w:rsid w:val="009D30D6"/>
    <w:rsid w:val="009D5710"/>
    <w:rsid w:val="009E74AF"/>
    <w:rsid w:val="009E7A02"/>
    <w:rsid w:val="00A01795"/>
    <w:rsid w:val="00A0201D"/>
    <w:rsid w:val="00A03009"/>
    <w:rsid w:val="00A06D7D"/>
    <w:rsid w:val="00A23A96"/>
    <w:rsid w:val="00A32F42"/>
    <w:rsid w:val="00A4009E"/>
    <w:rsid w:val="00A40523"/>
    <w:rsid w:val="00A5372D"/>
    <w:rsid w:val="00A623C9"/>
    <w:rsid w:val="00A64BFD"/>
    <w:rsid w:val="00A808EE"/>
    <w:rsid w:val="00A877FB"/>
    <w:rsid w:val="00AB026D"/>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116F0"/>
    <w:rsid w:val="00B62C9B"/>
    <w:rsid w:val="00B642B4"/>
    <w:rsid w:val="00B70D96"/>
    <w:rsid w:val="00B7295F"/>
    <w:rsid w:val="00B73D88"/>
    <w:rsid w:val="00B75D88"/>
    <w:rsid w:val="00B777A2"/>
    <w:rsid w:val="00B82CC0"/>
    <w:rsid w:val="00B9679C"/>
    <w:rsid w:val="00BA0C6C"/>
    <w:rsid w:val="00BA26D7"/>
    <w:rsid w:val="00BB2D34"/>
    <w:rsid w:val="00BB3771"/>
    <w:rsid w:val="00BC44E6"/>
    <w:rsid w:val="00BC57CA"/>
    <w:rsid w:val="00BD6C5C"/>
    <w:rsid w:val="00BE5BD9"/>
    <w:rsid w:val="00BF1CB3"/>
    <w:rsid w:val="00C05627"/>
    <w:rsid w:val="00C07470"/>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A39A8"/>
    <w:rsid w:val="00CB3D07"/>
    <w:rsid w:val="00CB6B0B"/>
    <w:rsid w:val="00CC4433"/>
    <w:rsid w:val="00CC4488"/>
    <w:rsid w:val="00CD0EB0"/>
    <w:rsid w:val="00CD5A47"/>
    <w:rsid w:val="00CE39D3"/>
    <w:rsid w:val="00D01502"/>
    <w:rsid w:val="00D05B39"/>
    <w:rsid w:val="00D07A39"/>
    <w:rsid w:val="00D07A45"/>
    <w:rsid w:val="00D10218"/>
    <w:rsid w:val="00D32EF0"/>
    <w:rsid w:val="00D376E8"/>
    <w:rsid w:val="00D45C9F"/>
    <w:rsid w:val="00D5105A"/>
    <w:rsid w:val="00D510A5"/>
    <w:rsid w:val="00D57879"/>
    <w:rsid w:val="00D61955"/>
    <w:rsid w:val="00D8423A"/>
    <w:rsid w:val="00D946F3"/>
    <w:rsid w:val="00DA3850"/>
    <w:rsid w:val="00DB2CF9"/>
    <w:rsid w:val="00DB7F1D"/>
    <w:rsid w:val="00DC1964"/>
    <w:rsid w:val="00DC215A"/>
    <w:rsid w:val="00DD4AD6"/>
    <w:rsid w:val="00DE4210"/>
    <w:rsid w:val="00DF1AD4"/>
    <w:rsid w:val="00DF1CED"/>
    <w:rsid w:val="00DF229F"/>
    <w:rsid w:val="00DF347C"/>
    <w:rsid w:val="00E0380E"/>
    <w:rsid w:val="00E05E1E"/>
    <w:rsid w:val="00E06E88"/>
    <w:rsid w:val="00E11574"/>
    <w:rsid w:val="00E2383B"/>
    <w:rsid w:val="00E40A89"/>
    <w:rsid w:val="00E419B0"/>
    <w:rsid w:val="00E52E23"/>
    <w:rsid w:val="00E60589"/>
    <w:rsid w:val="00E70CBF"/>
    <w:rsid w:val="00E75C43"/>
    <w:rsid w:val="00E82AA9"/>
    <w:rsid w:val="00E83B71"/>
    <w:rsid w:val="00E90BBA"/>
    <w:rsid w:val="00E96FF2"/>
    <w:rsid w:val="00EA19F0"/>
    <w:rsid w:val="00EA6D72"/>
    <w:rsid w:val="00EC0EEA"/>
    <w:rsid w:val="00EC1080"/>
    <w:rsid w:val="00ED683A"/>
    <w:rsid w:val="00EE0821"/>
    <w:rsid w:val="00EF3E62"/>
    <w:rsid w:val="00F024C5"/>
    <w:rsid w:val="00F14884"/>
    <w:rsid w:val="00F44B71"/>
    <w:rsid w:val="00F46AA1"/>
    <w:rsid w:val="00F64D43"/>
    <w:rsid w:val="00F76945"/>
    <w:rsid w:val="00F809B0"/>
    <w:rsid w:val="00F8499D"/>
    <w:rsid w:val="00F92654"/>
    <w:rsid w:val="00F96EB9"/>
    <w:rsid w:val="00F97076"/>
    <w:rsid w:val="00FD6FBC"/>
    <w:rsid w:val="00FD7D79"/>
    <w:rsid w:val="00FE4D17"/>
    <w:rsid w:val="00FF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53D34B06"/>
  <w15:docId w15:val="{431FBDC7-CA46-4FBB-8096-9CEA5D4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aliases w:val="normalny tekst,Akapit z listą1,CP-UC,CP-Punkty,Bullet List,List - bullets,Equipment,Bullet 1,List Paragraph1,List Paragraph Char Char,b1,Figure_name,Numbered Indented Text,lp1,List Paragraph11,Ref,Use Case List Paragraph Char,List_TIS"/>
    <w:basedOn w:val="Normalny"/>
    <w:link w:val="AkapitzlistZnak"/>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 w:type="character" w:customStyle="1" w:styleId="AkapitzlistZnak">
    <w:name w:val="Akapit z listą Znak"/>
    <w:aliases w:val="normalny tekst Znak,Akapit z listą1 Znak,CP-UC Znak,CP-Punkty Znak,Bullet List Znak,List - bullets Znak,Equipment Znak,Bullet 1 Znak,List Paragraph1 Znak,List Paragraph Char Char Znak,b1 Znak,Figure_name Znak,lp1 Znak,Ref Znak"/>
    <w:link w:val="Akapitzlist"/>
    <w:uiPriority w:val="34"/>
    <w:qFormat/>
    <w:locked/>
    <w:rsid w:val="00E83B71"/>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9306">
      <w:bodyDiv w:val="1"/>
      <w:marLeft w:val="0"/>
      <w:marRight w:val="0"/>
      <w:marTop w:val="0"/>
      <w:marBottom w:val="0"/>
      <w:divBdr>
        <w:top w:val="none" w:sz="0" w:space="0" w:color="auto"/>
        <w:left w:val="none" w:sz="0" w:space="0" w:color="auto"/>
        <w:bottom w:val="none" w:sz="0" w:space="0" w:color="auto"/>
        <w:right w:val="none" w:sz="0" w:space="0" w:color="auto"/>
      </w:divBdr>
    </w:div>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 w:id="11066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9919-5327-4AA1-9D47-FC1E40BC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creator>Natalia Janowska</dc:creator>
  <cp:lastModifiedBy>Januszewska-Rawecka Hanna</cp:lastModifiedBy>
  <cp:revision>85</cp:revision>
  <cp:lastPrinted>2021-11-15T12:03:00Z</cp:lastPrinted>
  <dcterms:created xsi:type="dcterms:W3CDTF">2017-10-18T06:32:00Z</dcterms:created>
  <dcterms:modified xsi:type="dcterms:W3CDTF">2021-11-15T12:04:00Z</dcterms:modified>
</cp:coreProperties>
</file>